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4796">
      <w:pPr>
        <w:adjustRightInd w:val="0"/>
        <w:snapToGrid w:val="0"/>
        <w:spacing w:line="600" w:lineRule="exact"/>
        <w:jc w:val="center"/>
        <w:outlineLvl w:val="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合肥市第四中学信息系统网络安全等级保护采购文件</w:t>
      </w:r>
    </w:p>
    <w:p w14:paraId="7A9236A1">
      <w:pPr>
        <w:ind w:firstLine="640" w:firstLineChars="200"/>
        <w:rPr>
          <w:rFonts w:ascii="黑体" w:hAnsi="黑体" w:eastAsia="黑体" w:cs="黑体"/>
          <w:sz w:val="32"/>
          <w:szCs w:val="32"/>
        </w:rPr>
      </w:pPr>
      <w:r>
        <w:rPr>
          <w:rFonts w:ascii="黑体" w:hAnsi="黑体" w:eastAsia="黑体" w:cs="黑体"/>
          <w:sz w:val="32"/>
          <w:szCs w:val="32"/>
        </w:rPr>
        <w:br w:type="textWrapping"/>
      </w:r>
      <w:r>
        <w:rPr>
          <w:rFonts w:hint="eastAsia" w:ascii="黑体" w:hAnsi="黑体" w:eastAsia="黑体" w:cs="黑体"/>
          <w:sz w:val="32"/>
          <w:szCs w:val="32"/>
        </w:rPr>
        <w:t>一、项目概述</w:t>
      </w:r>
    </w:p>
    <w:p w14:paraId="5646C954">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6"/>
        </w:rPr>
        <w:t>为贯彻落实国家信息安全等级保护制度，根据《中华人民共和国网络安全法》第二十一条的要求，以国家等级保护相关标准</w:t>
      </w:r>
      <w:bookmarkStart w:id="0" w:name="_Hlk110722833"/>
      <w:r>
        <w:rPr>
          <w:rFonts w:hint="eastAsia" w:ascii="仿宋_GB2312" w:hAnsi="仿宋_GB2312" w:eastAsia="仿宋_GB2312" w:cs="仿宋_GB2312"/>
          <w:sz w:val="32"/>
          <w:szCs w:val="36"/>
        </w:rPr>
        <w:t>《信息安全技术 网络安全等级保护基本要求》（GB/T 22239-20</w:t>
      </w:r>
      <w:r>
        <w:rPr>
          <w:rFonts w:ascii="仿宋_GB2312" w:hAnsi="仿宋_GB2312" w:eastAsia="仿宋_GB2312" w:cs="仿宋_GB2312"/>
          <w:sz w:val="32"/>
          <w:szCs w:val="36"/>
        </w:rPr>
        <w:t>19</w:t>
      </w:r>
      <w:r>
        <w:rPr>
          <w:rFonts w:hint="eastAsia" w:ascii="仿宋_GB2312" w:hAnsi="仿宋_GB2312" w:eastAsia="仿宋_GB2312" w:cs="仿宋_GB2312"/>
          <w:sz w:val="32"/>
          <w:szCs w:val="36"/>
        </w:rPr>
        <w:t>）</w:t>
      </w:r>
      <w:bookmarkEnd w:id="0"/>
      <w:r>
        <w:rPr>
          <w:rFonts w:hint="eastAsia" w:ascii="仿宋_GB2312" w:hAnsi="仿宋_GB2312" w:eastAsia="仿宋_GB2312" w:cs="仿宋_GB2312"/>
          <w:sz w:val="32"/>
          <w:szCs w:val="36"/>
        </w:rPr>
        <w:t>为基础，进一步提高合肥第四中学信息系统网络安全防护水平，明确信息系统的安全保护水平与国家信息安全等级保护相关要求之间的差距以及系统存在的安全隐患，需对合肥第四中学信息系统</w:t>
      </w:r>
      <w:r>
        <w:rPr>
          <w:rFonts w:hint="eastAsia" w:ascii="仿宋_GB2312" w:hAnsi="仿宋_GB2312" w:eastAsia="仿宋_GB2312" w:cs="仿宋_GB2312"/>
          <w:color w:val="000000"/>
          <w:sz w:val="32"/>
          <w:szCs w:val="32"/>
        </w:rPr>
        <w:t>实施等级保护测评工作，以便为后续的安全建设和整改工作提供建议和决策依据，以进一步完善信息系统安全管理体系和技术防护体系，切实提高系统信息安全防护能力，为</w:t>
      </w:r>
      <w:r>
        <w:rPr>
          <w:rFonts w:hint="eastAsia" w:ascii="仿宋_GB2312" w:hAnsi="仿宋_GB2312" w:eastAsia="仿宋_GB2312" w:cs="仿宋_GB2312"/>
          <w:sz w:val="32"/>
          <w:szCs w:val="36"/>
        </w:rPr>
        <w:t>合肥第四中学</w:t>
      </w:r>
      <w:r>
        <w:rPr>
          <w:rFonts w:hint="eastAsia" w:ascii="仿宋_GB2312" w:hAnsi="仿宋_GB2312" w:eastAsia="仿宋_GB2312" w:cs="仿宋_GB2312"/>
          <w:color w:val="000000"/>
          <w:sz w:val="32"/>
          <w:szCs w:val="32"/>
        </w:rPr>
        <w:t>信息化健康发展提供可靠保障。</w:t>
      </w:r>
    </w:p>
    <w:tbl>
      <w:tblPr>
        <w:tblStyle w:val="18"/>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996"/>
      </w:tblGrid>
      <w:tr w14:paraId="3449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8878" w:type="dxa"/>
            <w:gridSpan w:val="2"/>
            <w:tcBorders>
              <w:top w:val="single" w:color="auto" w:sz="4" w:space="0"/>
              <w:left w:val="single" w:color="auto" w:sz="4" w:space="0"/>
              <w:bottom w:val="single" w:color="auto" w:sz="4" w:space="0"/>
              <w:right w:val="single" w:color="auto" w:sz="4" w:space="0"/>
            </w:tcBorders>
          </w:tcPr>
          <w:p w14:paraId="74A68BAE">
            <w:pPr>
              <w:pStyle w:val="11"/>
              <w:spacing w:before="156" w:beforeLines="50" w:after="156" w:afterLines="50" w:line="460" w:lineRule="exact"/>
              <w:ind w:firstLine="0"/>
              <w:jc w:val="center"/>
              <w:rPr>
                <w:rStyle w:val="21"/>
                <w:rFonts w:ascii="仿宋" w:hAnsi="仿宋" w:eastAsia="仿宋" w:cs="仿宋"/>
                <w:b w:val="0"/>
                <w:sz w:val="28"/>
                <w:szCs w:val="28"/>
              </w:rPr>
            </w:pPr>
            <w:r>
              <w:rPr>
                <w:rFonts w:hint="eastAsia" w:ascii="仿宋_GB2312" w:hAnsi="仿宋_GB2312" w:eastAsia="仿宋_GB2312" w:cs="仿宋_GB2312"/>
                <w:sz w:val="28"/>
                <w:szCs w:val="28"/>
              </w:rPr>
              <w:t>招标须知前附表</w:t>
            </w:r>
          </w:p>
        </w:tc>
      </w:tr>
      <w:tr w14:paraId="6D8C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82" w:type="dxa"/>
            <w:tcBorders>
              <w:top w:val="single" w:color="auto" w:sz="4" w:space="0"/>
              <w:left w:val="single" w:color="auto" w:sz="4" w:space="0"/>
              <w:bottom w:val="single" w:color="auto" w:sz="4" w:space="0"/>
              <w:right w:val="single" w:color="auto" w:sz="4" w:space="0"/>
            </w:tcBorders>
          </w:tcPr>
          <w:p w14:paraId="050723BF">
            <w:pPr>
              <w:spacing w:before="50" w:after="5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7996" w:type="dxa"/>
            <w:tcBorders>
              <w:top w:val="single" w:color="auto" w:sz="4" w:space="0"/>
              <w:left w:val="single" w:color="auto" w:sz="4" w:space="0"/>
              <w:bottom w:val="single" w:color="auto" w:sz="4" w:space="0"/>
              <w:right w:val="single" w:color="auto" w:sz="4" w:space="0"/>
            </w:tcBorders>
          </w:tcPr>
          <w:p w14:paraId="7DF2FACC">
            <w:pPr>
              <w:spacing w:before="50" w:after="5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内 容</w:t>
            </w:r>
          </w:p>
        </w:tc>
      </w:tr>
      <w:tr w14:paraId="5D18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F895072">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7996" w:type="dxa"/>
            <w:tcBorders>
              <w:top w:val="single" w:color="auto" w:sz="4" w:space="0"/>
              <w:left w:val="single" w:color="auto" w:sz="4" w:space="0"/>
              <w:bottom w:val="single" w:color="auto" w:sz="4" w:space="0"/>
              <w:right w:val="single" w:color="auto" w:sz="4" w:space="0"/>
            </w:tcBorders>
          </w:tcPr>
          <w:p w14:paraId="11DFFC1C">
            <w:pPr>
              <w:spacing w:before="50" w:after="5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项目名称：合肥市第四中学核心网络系统网络安全等级保护测评采购招标                       </w:t>
            </w:r>
          </w:p>
          <w:p w14:paraId="58D777B7">
            <w:pPr>
              <w:spacing w:before="50" w:after="5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项目性质：服务类</w:t>
            </w:r>
          </w:p>
        </w:tc>
      </w:tr>
      <w:tr w14:paraId="2175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1305D75B">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7996" w:type="dxa"/>
            <w:tcBorders>
              <w:top w:val="single" w:color="auto" w:sz="4" w:space="0"/>
              <w:left w:val="single" w:color="auto" w:sz="4" w:space="0"/>
              <w:bottom w:val="single" w:color="auto" w:sz="4" w:space="0"/>
              <w:right w:val="single" w:color="auto" w:sz="4" w:space="0"/>
            </w:tcBorders>
          </w:tcPr>
          <w:p w14:paraId="62238444">
            <w:pPr>
              <w:spacing w:before="50" w:after="5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招标人：合肥市第四中学</w:t>
            </w:r>
          </w:p>
          <w:p w14:paraId="0796061D">
            <w:pPr>
              <w:spacing w:before="50" w:after="50" w:line="44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地址：安徽省合肥市滨湖新区迎淮路与天津路交口合肥市第四中学</w:t>
            </w:r>
          </w:p>
        </w:tc>
      </w:tr>
      <w:tr w14:paraId="678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2A02CDF8">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7996" w:type="dxa"/>
            <w:tcBorders>
              <w:top w:val="single" w:color="auto" w:sz="4" w:space="0"/>
              <w:left w:val="single" w:color="auto" w:sz="4" w:space="0"/>
              <w:bottom w:val="single" w:color="auto" w:sz="4" w:space="0"/>
              <w:right w:val="single" w:color="auto" w:sz="4" w:space="0"/>
            </w:tcBorders>
            <w:vAlign w:val="center"/>
          </w:tcPr>
          <w:p w14:paraId="48A470CB">
            <w:pPr>
              <w:widowControl/>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项目最高限价：</w:t>
            </w:r>
            <w:r>
              <w:rPr>
                <w:rFonts w:hint="eastAsia" w:ascii="仿宋_GB2312" w:hAnsi="仿宋_GB2312" w:eastAsia="仿宋_GB2312" w:cs="仿宋_GB2312"/>
                <w:sz w:val="28"/>
                <w:szCs w:val="28"/>
              </w:rPr>
              <w:t>十</w:t>
            </w:r>
            <w:r>
              <w:rPr>
                <w:rFonts w:hint="eastAsia" w:ascii="仿宋_GB2312" w:hAnsi="仿宋_GB2312" w:eastAsia="仿宋_GB2312" w:cs="仿宋_GB2312"/>
                <w:color w:val="000000"/>
                <w:sz w:val="28"/>
                <w:szCs w:val="28"/>
              </w:rPr>
              <w:t>万元整（</w:t>
            </w:r>
            <w:r>
              <w:rPr>
                <w:rFonts w:ascii="仿宋_GB2312" w:hAnsi="仿宋_GB2312" w:eastAsia="仿宋_GB2312" w:cs="仿宋_GB2312"/>
                <w:sz w:val="28"/>
                <w:szCs w:val="28"/>
              </w:rPr>
              <w:t>10</w:t>
            </w:r>
            <w:r>
              <w:rPr>
                <w:rFonts w:hint="eastAsia" w:ascii="仿宋_GB2312" w:hAnsi="仿宋_GB2312" w:eastAsia="仿宋_GB2312" w:cs="仿宋_GB2312"/>
                <w:color w:val="000000"/>
                <w:sz w:val="28"/>
                <w:szCs w:val="28"/>
              </w:rPr>
              <w:t>0000.00）</w:t>
            </w:r>
          </w:p>
        </w:tc>
      </w:tr>
      <w:tr w14:paraId="031B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7F9153D">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7996" w:type="dxa"/>
            <w:tcBorders>
              <w:top w:val="single" w:color="auto" w:sz="4" w:space="0"/>
              <w:left w:val="single" w:color="auto" w:sz="4" w:space="0"/>
              <w:bottom w:val="single" w:color="auto" w:sz="4" w:space="0"/>
              <w:right w:val="single" w:color="auto" w:sz="4" w:space="0"/>
            </w:tcBorders>
          </w:tcPr>
          <w:p w14:paraId="59B0A36B">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报名及投标 </w:t>
            </w:r>
          </w:p>
          <w:p w14:paraId="687A2D0A">
            <w:pPr>
              <w:ind w:firstLine="560" w:firstLineChars="200"/>
              <w:rPr>
                <w:rFonts w:ascii="仿宋" w:hAnsi="仿宋" w:eastAsia="仿宋" w:cs="仿宋"/>
                <w:sz w:val="28"/>
                <w:szCs w:val="28"/>
              </w:rPr>
            </w:pPr>
            <w:r>
              <w:rPr>
                <w:rFonts w:hint="eastAsia" w:ascii="仿宋" w:hAnsi="仿宋" w:eastAsia="仿宋" w:cs="仿宋"/>
                <w:sz w:val="28"/>
                <w:szCs w:val="28"/>
              </w:rPr>
              <w:t>1.投标（报名）时间：202</w:t>
            </w:r>
            <w:r>
              <w:rPr>
                <w:rFonts w:ascii="仿宋" w:hAnsi="仿宋" w:eastAsia="仿宋" w:cs="仿宋"/>
                <w:sz w:val="28"/>
                <w:szCs w:val="28"/>
              </w:rPr>
              <w:t>2</w:t>
            </w:r>
            <w:r>
              <w:rPr>
                <w:rFonts w:hint="eastAsia" w:ascii="仿宋" w:hAnsi="仿宋" w:eastAsia="仿宋" w:cs="仿宋"/>
                <w:sz w:val="28"/>
                <w:szCs w:val="28"/>
              </w:rPr>
              <w:t>年</w:t>
            </w:r>
            <w:r>
              <w:rPr>
                <w:rFonts w:ascii="仿宋" w:hAnsi="仿宋" w:eastAsia="仿宋" w:cs="仿宋"/>
                <w:sz w:val="28"/>
                <w:szCs w:val="28"/>
              </w:rPr>
              <w:t>8</w:t>
            </w:r>
            <w:r>
              <w:rPr>
                <w:rFonts w:hint="eastAsia" w:ascii="仿宋" w:hAnsi="仿宋" w:eastAsia="仿宋" w:cs="仿宋"/>
                <w:sz w:val="28"/>
                <w:szCs w:val="28"/>
              </w:rPr>
              <w:t>月</w:t>
            </w:r>
            <w:r>
              <w:rPr>
                <w:rFonts w:ascii="仿宋" w:hAnsi="仿宋" w:eastAsia="仿宋" w:cs="仿宋"/>
                <w:sz w:val="28"/>
                <w:szCs w:val="28"/>
              </w:rPr>
              <w:t>18</w:t>
            </w:r>
            <w:r>
              <w:rPr>
                <w:rFonts w:hint="eastAsia" w:ascii="仿宋" w:hAnsi="仿宋" w:eastAsia="仿宋" w:cs="仿宋"/>
                <w:sz w:val="28"/>
                <w:szCs w:val="28"/>
              </w:rPr>
              <w:t>日-2020年</w:t>
            </w:r>
            <w:r>
              <w:rPr>
                <w:rFonts w:ascii="仿宋" w:hAnsi="仿宋" w:eastAsia="仿宋" w:cs="仿宋"/>
                <w:sz w:val="28"/>
                <w:szCs w:val="28"/>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日1</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:00，在此时间后逾期报名、投递学校不予接收。 </w:t>
            </w:r>
          </w:p>
          <w:p w14:paraId="321ECB6D">
            <w:pPr>
              <w:ind w:firstLine="560" w:firstLineChars="200"/>
              <w:rPr>
                <w:rFonts w:ascii="仿宋" w:hAnsi="仿宋" w:eastAsia="仿宋" w:cs="仿宋"/>
                <w:sz w:val="28"/>
                <w:szCs w:val="28"/>
              </w:rPr>
            </w:pPr>
            <w:r>
              <w:rPr>
                <w:rFonts w:hint="eastAsia" w:ascii="仿宋" w:hAnsi="仿宋" w:eastAsia="仿宋" w:cs="仿宋"/>
                <w:sz w:val="28"/>
                <w:szCs w:val="28"/>
              </w:rPr>
              <w:t>2.投标材料递交方式：</w:t>
            </w:r>
          </w:p>
          <w:p w14:paraId="626ED290">
            <w:pPr>
              <w:ind w:firstLine="560" w:firstLineChars="200"/>
              <w:rPr>
                <w:rFonts w:ascii="仿宋" w:hAnsi="仿宋" w:eastAsia="仿宋" w:cs="仿宋"/>
                <w:sz w:val="28"/>
                <w:szCs w:val="28"/>
              </w:rPr>
            </w:pPr>
            <w:r>
              <w:rPr>
                <w:rFonts w:hint="eastAsia" w:ascii="仿宋" w:hAnsi="仿宋" w:eastAsia="仿宋" w:cs="仿宋"/>
                <w:sz w:val="28"/>
                <w:szCs w:val="28"/>
              </w:rPr>
              <w:t>（1）材料递交地点：合肥市滨湖新区迎淮路与天津路交口合肥市第四中学景贤书院五楼数据资源中心 陈老师收 电话：0551-62899597，注明投标人姓名、详细通讯地址、联系电话。</w:t>
            </w:r>
          </w:p>
          <w:p w14:paraId="5090C078">
            <w:pPr>
              <w:ind w:firstLine="560" w:firstLineChars="200"/>
              <w:rPr>
                <w:rFonts w:ascii="仿宋" w:hAnsi="仿宋" w:eastAsia="仿宋" w:cs="仿宋"/>
                <w:sz w:val="28"/>
                <w:szCs w:val="28"/>
              </w:rPr>
            </w:pPr>
            <w:r>
              <w:rPr>
                <w:rFonts w:hint="eastAsia" w:ascii="仿宋" w:hAnsi="仿宋" w:eastAsia="仿宋" w:cs="仿宋"/>
                <w:sz w:val="28"/>
                <w:szCs w:val="28"/>
              </w:rPr>
              <w:t>（2）邮寄：安徽省合肥市滨湖新区迎淮路与天津路交口合肥市第四中学/ 邮编:230</w:t>
            </w:r>
            <w:r>
              <w:rPr>
                <w:rFonts w:ascii="仿宋" w:hAnsi="仿宋" w:eastAsia="仿宋" w:cs="仿宋"/>
                <w:sz w:val="28"/>
                <w:szCs w:val="28"/>
              </w:rPr>
              <w:t>000</w:t>
            </w:r>
            <w:r>
              <w:rPr>
                <w:rFonts w:hint="eastAsia" w:ascii="仿宋" w:hAnsi="仿宋" w:eastAsia="仿宋" w:cs="仿宋"/>
                <w:sz w:val="28"/>
                <w:szCs w:val="28"/>
              </w:rPr>
              <w:t xml:space="preserve">  电话:0551-62899597，陈老师收。请在邮件上注明“合肥市第四中学信息系统网络安全等级保护测评”。  </w:t>
            </w:r>
          </w:p>
          <w:p w14:paraId="5C34937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3.评标时间：北京时间202</w:t>
            </w:r>
            <w:r>
              <w:rPr>
                <w:rFonts w:ascii="仿宋" w:hAnsi="仿宋" w:eastAsia="仿宋" w:cs="仿宋"/>
                <w:sz w:val="28"/>
                <w:szCs w:val="28"/>
              </w:rPr>
              <w:t>2</w:t>
            </w:r>
            <w:r>
              <w:rPr>
                <w:rFonts w:hint="eastAsia" w:ascii="仿宋" w:hAnsi="仿宋" w:eastAsia="仿宋" w:cs="仿宋"/>
                <w:sz w:val="28"/>
                <w:szCs w:val="28"/>
              </w:rPr>
              <w:t>年</w:t>
            </w:r>
            <w:r>
              <w:rPr>
                <w:rFonts w:ascii="仿宋" w:hAnsi="仿宋" w:eastAsia="仿宋" w:cs="仿宋"/>
                <w:sz w:val="28"/>
                <w:szCs w:val="28"/>
              </w:rPr>
              <w:t>8</w:t>
            </w:r>
            <w:r>
              <w:rPr>
                <w:rFonts w:hint="eastAsia" w:ascii="仿宋" w:hAnsi="仿宋" w:eastAsia="仿宋" w:cs="仿宋"/>
                <w:sz w:val="28"/>
                <w:szCs w:val="28"/>
              </w:rPr>
              <w:t>月</w:t>
            </w:r>
            <w:r>
              <w:rPr>
                <w:rFonts w:ascii="仿宋" w:hAnsi="仿宋" w:eastAsia="仿宋" w:cs="仿宋"/>
                <w:sz w:val="28"/>
                <w:szCs w:val="28"/>
              </w:rPr>
              <w:t>29</w:t>
            </w:r>
            <w:r>
              <w:rPr>
                <w:rFonts w:hint="eastAsia" w:ascii="仿宋" w:hAnsi="仿宋" w:eastAsia="仿宋" w:cs="仿宋"/>
                <w:sz w:val="28"/>
                <w:szCs w:val="28"/>
              </w:rPr>
              <w:t>日</w:t>
            </w:r>
            <w:bookmarkStart w:id="6" w:name="_GoBack"/>
            <w:bookmarkEnd w:id="6"/>
            <w:r>
              <w:rPr>
                <w:rFonts w:hint="eastAsia" w:ascii="仿宋" w:hAnsi="仿宋" w:eastAsia="仿宋" w:cs="仿宋"/>
                <w:sz w:val="28"/>
                <w:szCs w:val="28"/>
                <w:lang w:val="en-US" w:eastAsia="zh-CN"/>
              </w:rPr>
              <w:t>下午</w:t>
            </w:r>
          </w:p>
          <w:p w14:paraId="680AD85B">
            <w:pPr>
              <w:ind w:firstLine="560" w:firstLineChars="200"/>
              <w:rPr>
                <w:rFonts w:ascii="仿宋_GB2312" w:hAnsi="仿宋_GB2312" w:eastAsia="仿宋_GB2312" w:cs="仿宋_GB2312"/>
                <w:color w:val="000000"/>
                <w:sz w:val="28"/>
                <w:szCs w:val="28"/>
              </w:rPr>
            </w:pPr>
            <w:r>
              <w:rPr>
                <w:rFonts w:hint="eastAsia" w:ascii="仿宋" w:hAnsi="仿宋" w:eastAsia="仿宋" w:cs="仿宋"/>
                <w:sz w:val="28"/>
                <w:szCs w:val="28"/>
              </w:rPr>
              <w:t>4.评标地点：合肥市第四中学</w:t>
            </w:r>
          </w:p>
        </w:tc>
      </w:tr>
      <w:tr w14:paraId="3DD7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40AFB97F">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7996" w:type="dxa"/>
            <w:tcBorders>
              <w:top w:val="single" w:color="auto" w:sz="4" w:space="0"/>
              <w:left w:val="single" w:color="auto" w:sz="4" w:space="0"/>
              <w:bottom w:val="single" w:color="auto" w:sz="4" w:space="0"/>
              <w:right w:val="single" w:color="auto" w:sz="4" w:space="0"/>
            </w:tcBorders>
          </w:tcPr>
          <w:p w14:paraId="306C17BB">
            <w:pPr>
              <w:pStyle w:val="11"/>
              <w:spacing w:before="156" w:beforeLines="50" w:after="156" w:afterLines="50" w:line="460" w:lineRule="exact"/>
              <w:ind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联合体投标：□允许  </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不允许</w:t>
            </w:r>
          </w:p>
        </w:tc>
      </w:tr>
      <w:tr w14:paraId="28DE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0061C45F">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7996" w:type="dxa"/>
            <w:tcBorders>
              <w:top w:val="single" w:color="auto" w:sz="4" w:space="0"/>
              <w:left w:val="single" w:color="auto" w:sz="4" w:space="0"/>
              <w:bottom w:val="single" w:color="auto" w:sz="4" w:space="0"/>
              <w:right w:val="single" w:color="auto" w:sz="4" w:space="0"/>
            </w:tcBorders>
            <w:vAlign w:val="center"/>
          </w:tcPr>
          <w:p w14:paraId="41B71CF2">
            <w:pPr>
              <w:spacing w:line="5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服务地点：采购人指定地点</w:t>
            </w:r>
          </w:p>
        </w:tc>
      </w:tr>
      <w:tr w14:paraId="7233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7119C42E">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7</w:t>
            </w:r>
          </w:p>
        </w:tc>
        <w:tc>
          <w:tcPr>
            <w:tcW w:w="7996" w:type="dxa"/>
            <w:tcBorders>
              <w:top w:val="single" w:color="auto" w:sz="4" w:space="0"/>
              <w:left w:val="single" w:color="auto" w:sz="4" w:space="0"/>
              <w:bottom w:val="single" w:color="auto" w:sz="4" w:space="0"/>
              <w:right w:val="single" w:color="auto" w:sz="4" w:space="0"/>
            </w:tcBorders>
          </w:tcPr>
          <w:p w14:paraId="04880BA8">
            <w:pPr>
              <w:spacing w:line="50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竞标文件份数：正本壹份，副本贰份（正副本叙述有差异时以正本为准），密封提交。</w:t>
            </w:r>
          </w:p>
        </w:tc>
      </w:tr>
      <w:tr w14:paraId="0920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490167B2">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8</w:t>
            </w:r>
          </w:p>
        </w:tc>
        <w:tc>
          <w:tcPr>
            <w:tcW w:w="7996" w:type="dxa"/>
            <w:tcBorders>
              <w:top w:val="single" w:color="auto" w:sz="4" w:space="0"/>
              <w:left w:val="single" w:color="auto" w:sz="4" w:space="0"/>
              <w:bottom w:val="single" w:color="auto" w:sz="4" w:space="0"/>
              <w:right w:val="single" w:color="auto" w:sz="4" w:space="0"/>
            </w:tcBorders>
            <w:vAlign w:val="center"/>
          </w:tcPr>
          <w:p w14:paraId="55F3E836">
            <w:pPr>
              <w:spacing w:line="5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招标评定方法：综合评分法</w:t>
            </w:r>
          </w:p>
        </w:tc>
      </w:tr>
      <w:tr w14:paraId="6AB2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35CD1DB8">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9</w:t>
            </w:r>
          </w:p>
        </w:tc>
        <w:tc>
          <w:tcPr>
            <w:tcW w:w="7996" w:type="dxa"/>
            <w:tcBorders>
              <w:top w:val="single" w:color="auto" w:sz="4" w:space="0"/>
              <w:left w:val="single" w:color="auto" w:sz="4" w:space="0"/>
              <w:bottom w:val="single" w:color="auto" w:sz="4" w:space="0"/>
              <w:right w:val="single" w:color="auto" w:sz="4" w:space="0"/>
            </w:tcBorders>
          </w:tcPr>
          <w:p w14:paraId="18F9E1FB">
            <w:pPr>
              <w:pStyle w:val="11"/>
              <w:spacing w:before="156" w:beforeLines="50" w:after="156" w:afterLines="50" w:line="460" w:lineRule="exact"/>
              <w:ind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招标内容：合肥市第四中学信息系统网络安全等级保护测评</w:t>
            </w:r>
          </w:p>
          <w:p w14:paraId="455F0E42">
            <w:pPr>
              <w:pStyle w:val="11"/>
              <w:spacing w:before="156" w:beforeLines="50" w:after="156" w:afterLines="50" w:line="460" w:lineRule="exact"/>
              <w:ind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合同有效期：签订之日起一年</w:t>
            </w:r>
          </w:p>
        </w:tc>
      </w:tr>
      <w:tr w14:paraId="1814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AD65AB0">
            <w:pPr>
              <w:pStyle w:val="11"/>
              <w:spacing w:before="156" w:beforeLines="50" w:after="156" w:afterLines="50" w:line="440" w:lineRule="exact"/>
              <w:ind w:firstLine="0"/>
              <w:jc w:val="center"/>
              <w:rPr>
                <w:rFonts w:ascii="仿宋" w:hAnsi="仿宋" w:eastAsia="仿宋" w:cs="仿宋"/>
                <w:color w:val="auto"/>
                <w:sz w:val="28"/>
                <w:szCs w:val="28"/>
              </w:rPr>
            </w:pPr>
            <w:r>
              <w:rPr>
                <w:rFonts w:hint="eastAsia" w:ascii="仿宋" w:hAnsi="仿宋" w:eastAsia="仿宋" w:cs="仿宋"/>
                <w:color w:val="auto"/>
                <w:sz w:val="28"/>
                <w:szCs w:val="28"/>
              </w:rPr>
              <w:t>10</w:t>
            </w:r>
          </w:p>
        </w:tc>
        <w:tc>
          <w:tcPr>
            <w:tcW w:w="7996" w:type="dxa"/>
            <w:tcBorders>
              <w:top w:val="single" w:color="auto" w:sz="4" w:space="0"/>
              <w:left w:val="single" w:color="auto" w:sz="4" w:space="0"/>
              <w:bottom w:val="single" w:color="auto" w:sz="4" w:space="0"/>
              <w:right w:val="single" w:color="auto" w:sz="4" w:space="0"/>
            </w:tcBorders>
          </w:tcPr>
          <w:p w14:paraId="3C620986">
            <w:pPr>
              <w:pStyle w:val="11"/>
              <w:spacing w:before="156" w:beforeLines="50" w:after="156" w:afterLines="50" w:line="460" w:lineRule="exact"/>
              <w:ind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备注：疫情期间不建议投标人踏勘现场，请考虑需求综合报价。</w:t>
            </w:r>
          </w:p>
        </w:tc>
      </w:tr>
    </w:tbl>
    <w:p w14:paraId="4AA7AEFC">
      <w:pPr>
        <w:jc w:val="left"/>
        <w:rPr>
          <w:rFonts w:ascii="黑体" w:hAnsi="黑体" w:eastAsia="黑体" w:cs="黑体"/>
          <w:sz w:val="32"/>
          <w:szCs w:val="32"/>
        </w:rPr>
      </w:pPr>
      <w:r>
        <w:rPr>
          <w:rFonts w:hint="eastAsia" w:ascii="黑体" w:hAnsi="黑体" w:eastAsia="黑体" w:cs="黑体"/>
          <w:sz w:val="32"/>
          <w:szCs w:val="32"/>
        </w:rPr>
        <w:t>二、项目要求及系统情况</w:t>
      </w:r>
    </w:p>
    <w:p w14:paraId="1DF0DAA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Theme="minorEastAsia" w:hAnsiTheme="minorEastAsia" w:eastAsiaTheme="minorEastAsia" w:cstheme="minorEastAsia"/>
          <w:sz w:val="28"/>
          <w:szCs w:val="28"/>
        </w:rPr>
        <w:t xml:space="preserve"> </w:t>
      </w:r>
      <w:r>
        <w:rPr>
          <w:rFonts w:hint="eastAsia" w:ascii="仿宋_GB2312" w:hAnsi="仿宋_GB2312" w:eastAsia="仿宋_GB2312" w:cs="仿宋_GB2312"/>
          <w:sz w:val="32"/>
          <w:szCs w:val="32"/>
        </w:rPr>
        <w:t>为了有效防范和化解风险，保证学校信息系统平稳运行和业务持续开展，需对学校信息</w:t>
      </w:r>
      <w:r>
        <w:rPr>
          <w:rFonts w:ascii="仿宋_GB2312" w:hAnsi="仿宋_GB2312" w:eastAsia="仿宋_GB2312" w:cs="仿宋_GB2312"/>
          <w:sz w:val="32"/>
          <w:szCs w:val="32"/>
        </w:rPr>
        <w:t>系统</w:t>
      </w:r>
      <w:r>
        <w:rPr>
          <w:rFonts w:hint="eastAsia" w:ascii="仿宋_GB2312" w:hAnsi="仿宋_GB2312" w:eastAsia="仿宋_GB2312" w:cs="仿宋_GB2312"/>
          <w:sz w:val="32"/>
          <w:szCs w:val="32"/>
        </w:rPr>
        <w:t>开展等级保护测评工作，找出系统现状与相关标准要求之间的差距、存在的安全风险并遵循适度原则，提出切实可行的整改建议并实施安全整改，梳理和完善信息安全管理制度，健全和完善信息安全管理体系和技术保障体系，并完成等级保护测评。</w:t>
      </w:r>
    </w:p>
    <w:p w14:paraId="3C01221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Theme="minorEastAsia" w:hAnsiTheme="minorEastAsia" w:cstheme="minorEastAsia"/>
          <w:sz w:val="28"/>
          <w:szCs w:val="28"/>
        </w:rPr>
        <w:t xml:space="preserve"> </w:t>
      </w:r>
      <w:r>
        <w:rPr>
          <w:rFonts w:hint="eastAsia" w:ascii="仿宋_GB2312" w:hAnsi="仿宋_GB2312" w:eastAsia="仿宋_GB2312" w:cs="仿宋_GB2312"/>
          <w:sz w:val="32"/>
          <w:szCs w:val="32"/>
        </w:rPr>
        <w:t>要求投标单位为对合肥市第四中学被测系统进行深入的分析评估，理清各种基础数据和运行情况，发现各种问题和隐患，在此基础上提供针对性的整改建议，配合合肥市第四中学对被测系统提供后期运行全过程整改支持服务，并提供相关技术咨询服务等。</w:t>
      </w:r>
    </w:p>
    <w:p w14:paraId="1285BC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3.根据中华人民共和国国家标准</w:t>
      </w:r>
      <w:r>
        <w:rPr>
          <w:rFonts w:hint="eastAsia" w:asciiTheme="minorEastAsia" w:hAnsiTheme="minorEastAsia" w:eastAsiaTheme="minorEastAsia" w:cstheme="minorEastAsia"/>
          <w:sz w:val="28"/>
          <w:szCs w:val="28"/>
        </w:rPr>
        <w:t>《信息安全技术 网络安全等级保护基本要求》（GB/T 22239-20</w:t>
      </w:r>
      <w:r>
        <w:rPr>
          <w:rFonts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t>）</w:t>
      </w:r>
      <w:r>
        <w:rPr>
          <w:rFonts w:hint="eastAsia" w:ascii="仿宋_GB2312" w:hAnsi="仿宋_GB2312" w:eastAsia="仿宋_GB2312" w:cs="仿宋_GB2312"/>
          <w:sz w:val="32"/>
          <w:szCs w:val="32"/>
        </w:rPr>
        <w:t>以及有关文件要求，将对以下信息系统等级保护测评项目进行</w:t>
      </w:r>
      <w:r>
        <w:rPr>
          <w:rFonts w:hint="eastAsia" w:ascii="仿宋_GB2312" w:hAnsi="仿宋_GB2312" w:eastAsia="仿宋_GB2312" w:cs="仿宋_GB2312"/>
          <w:b/>
          <w:bCs/>
          <w:sz w:val="32"/>
          <w:szCs w:val="32"/>
        </w:rPr>
        <w:t>公开招标</w:t>
      </w:r>
      <w:r>
        <w:rPr>
          <w:rFonts w:hint="eastAsia" w:ascii="仿宋_GB2312" w:hAnsi="仿宋_GB2312" w:eastAsia="仿宋_GB2312" w:cs="仿宋_GB2312"/>
          <w:sz w:val="32"/>
          <w:szCs w:val="32"/>
        </w:rPr>
        <w:t>。</w:t>
      </w:r>
    </w:p>
    <w:tbl>
      <w:tblPr>
        <w:tblStyle w:val="18"/>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885"/>
        <w:gridCol w:w="885"/>
        <w:gridCol w:w="2593"/>
      </w:tblGrid>
      <w:tr w14:paraId="1D5D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2" w:type="dxa"/>
            <w:shd w:val="clear" w:color="auto" w:fill="auto"/>
            <w:vAlign w:val="center"/>
          </w:tcPr>
          <w:p w14:paraId="2F8A1834">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3885" w:type="dxa"/>
            <w:shd w:val="clear" w:color="auto" w:fill="auto"/>
            <w:vAlign w:val="center"/>
          </w:tcPr>
          <w:p w14:paraId="5FCF5250">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系统名称</w:t>
            </w:r>
          </w:p>
        </w:tc>
        <w:tc>
          <w:tcPr>
            <w:tcW w:w="885" w:type="dxa"/>
            <w:shd w:val="clear" w:color="auto" w:fill="auto"/>
            <w:vAlign w:val="center"/>
          </w:tcPr>
          <w:p w14:paraId="2F95B595">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等级</w:t>
            </w:r>
          </w:p>
        </w:tc>
        <w:tc>
          <w:tcPr>
            <w:tcW w:w="2593" w:type="dxa"/>
            <w:shd w:val="clear" w:color="auto" w:fill="auto"/>
            <w:vAlign w:val="center"/>
          </w:tcPr>
          <w:p w14:paraId="1D63EBE6">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14:paraId="4D44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2" w:type="dxa"/>
            <w:shd w:val="clear" w:color="auto" w:fill="auto"/>
            <w:vAlign w:val="center"/>
          </w:tcPr>
          <w:p w14:paraId="2A795014">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3885" w:type="dxa"/>
            <w:shd w:val="clear" w:color="auto" w:fill="auto"/>
            <w:vAlign w:val="center"/>
          </w:tcPr>
          <w:p w14:paraId="0B01CE22">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合肥市第四中学核心网络系统</w:t>
            </w:r>
          </w:p>
        </w:tc>
        <w:tc>
          <w:tcPr>
            <w:tcW w:w="885" w:type="dxa"/>
            <w:shd w:val="clear" w:color="auto" w:fill="auto"/>
            <w:vAlign w:val="center"/>
          </w:tcPr>
          <w:p w14:paraId="5F4DB109">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二级</w:t>
            </w:r>
          </w:p>
        </w:tc>
        <w:tc>
          <w:tcPr>
            <w:tcW w:w="2593" w:type="dxa"/>
            <w:shd w:val="clear" w:color="auto" w:fill="auto"/>
            <w:vAlign w:val="center"/>
          </w:tcPr>
          <w:p w14:paraId="428D996F">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等级保护测评服务</w:t>
            </w:r>
          </w:p>
        </w:tc>
      </w:tr>
      <w:tr w14:paraId="51E4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2" w:type="dxa"/>
            <w:shd w:val="clear" w:color="auto" w:fill="auto"/>
            <w:vAlign w:val="center"/>
          </w:tcPr>
          <w:p w14:paraId="27228A83">
            <w:pPr>
              <w:spacing w:line="5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3885" w:type="dxa"/>
            <w:shd w:val="clear" w:color="auto" w:fill="auto"/>
            <w:vAlign w:val="center"/>
          </w:tcPr>
          <w:p w14:paraId="73288F6A">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一卡通系统</w:t>
            </w:r>
          </w:p>
        </w:tc>
        <w:tc>
          <w:tcPr>
            <w:tcW w:w="885" w:type="dxa"/>
            <w:shd w:val="clear" w:color="auto" w:fill="auto"/>
            <w:vAlign w:val="center"/>
          </w:tcPr>
          <w:p w14:paraId="7612CED0">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二级</w:t>
            </w:r>
          </w:p>
        </w:tc>
        <w:tc>
          <w:tcPr>
            <w:tcW w:w="2593" w:type="dxa"/>
            <w:shd w:val="clear" w:color="auto" w:fill="auto"/>
            <w:vAlign w:val="center"/>
          </w:tcPr>
          <w:p w14:paraId="4A9504C3">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等级保护测评服务</w:t>
            </w:r>
          </w:p>
        </w:tc>
      </w:tr>
    </w:tbl>
    <w:p w14:paraId="485E9DE7">
      <w:pPr>
        <w:ind w:firstLine="640" w:firstLineChars="200"/>
        <w:rPr>
          <w:rFonts w:ascii="黑体" w:hAnsi="黑体" w:eastAsia="黑体" w:cs="黑体"/>
          <w:sz w:val="32"/>
          <w:szCs w:val="32"/>
        </w:rPr>
      </w:pPr>
      <w:r>
        <w:rPr>
          <w:rFonts w:hint="eastAsia" w:ascii="黑体" w:hAnsi="黑体" w:eastAsia="黑体" w:cs="黑体"/>
          <w:sz w:val="32"/>
          <w:szCs w:val="32"/>
        </w:rPr>
        <w:t>三、测评要求</w:t>
      </w:r>
    </w:p>
    <w:p w14:paraId="70DC80AE">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依据国家相关文件、标准要求对被测系统进行等级保护测评。</w:t>
      </w:r>
    </w:p>
    <w:p w14:paraId="56418447">
      <w:pPr>
        <w:ind w:firstLine="640" w:firstLineChars="200"/>
        <w:rPr>
          <w:rFonts w:ascii="楷体_GB2312" w:hAnsi="楷体_GB2312" w:eastAsia="楷体_GB2312" w:cs="楷体_GB2312"/>
          <w:sz w:val="32"/>
          <w:szCs w:val="36"/>
        </w:rPr>
      </w:pPr>
      <w:r>
        <w:rPr>
          <w:rFonts w:hint="eastAsia" w:ascii="楷体_GB2312" w:hAnsi="楷体_GB2312" w:eastAsia="楷体_GB2312" w:cs="楷体_GB2312"/>
          <w:sz w:val="32"/>
          <w:szCs w:val="36"/>
        </w:rPr>
        <w:t>1. 等级保护测评内容</w:t>
      </w:r>
    </w:p>
    <w:p w14:paraId="2A7C7561">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等级保护测评内容主要包括以下几个方面：</w:t>
      </w:r>
    </w:p>
    <w:p w14:paraId="03AFDF10">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（1）安全技术测评：包括安全物理环境、安全通信网络、安全区域边界、安全计算环境、安全管理中心等五个方面的安全测评。</w:t>
      </w:r>
    </w:p>
    <w:p w14:paraId="0D0D0D9B">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（2）安全管理测评：包括安全管理制度、安全管理机构、安全管理人员、安全建设管理、安全运维管理等五个方面的安全测评。</w:t>
      </w:r>
    </w:p>
    <w:p w14:paraId="624F5267">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（3）形成差距分析报告：依据测评结果对各信息系统进行安全现状分析，形成相应的差距分析报告和安全问题整改建议。</w:t>
      </w:r>
    </w:p>
    <w:p w14:paraId="198548CB">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w:t>
      </w:r>
      <w:r>
        <w:rPr>
          <w:rFonts w:ascii="仿宋_GB2312" w:hAnsi="仿宋_GB2312" w:eastAsia="仿宋_GB2312" w:cs="仿宋_GB2312"/>
          <w:sz w:val="32"/>
          <w:szCs w:val="36"/>
        </w:rPr>
        <w:t>4</w:t>
      </w:r>
      <w:r>
        <w:rPr>
          <w:rFonts w:hint="eastAsia" w:ascii="仿宋_GB2312" w:hAnsi="仿宋_GB2312" w:eastAsia="仿宋_GB2312" w:cs="仿宋_GB2312"/>
          <w:sz w:val="32"/>
          <w:szCs w:val="36"/>
        </w:rPr>
        <w:t>）编制等级测评报告：完成上述测评工作和建设方实施整改后，出具符合公安机关要求的（年度）网络安全保护等级测评报告。</w:t>
      </w:r>
    </w:p>
    <w:p w14:paraId="294643DA">
      <w:pPr>
        <w:ind w:firstLine="640" w:firstLineChars="200"/>
        <w:rPr>
          <w:rFonts w:ascii="楷体_GB2312" w:hAnsi="楷体_GB2312" w:eastAsia="楷体_GB2312" w:cs="楷体_GB2312"/>
          <w:sz w:val="32"/>
          <w:szCs w:val="36"/>
        </w:rPr>
      </w:pPr>
      <w:r>
        <w:rPr>
          <w:rFonts w:hint="eastAsia" w:ascii="楷体_GB2312" w:hAnsi="楷体_GB2312" w:eastAsia="楷体_GB2312" w:cs="楷体_GB2312"/>
          <w:sz w:val="32"/>
          <w:szCs w:val="36"/>
        </w:rPr>
        <w:t>2.其他要求</w:t>
      </w:r>
    </w:p>
    <w:p w14:paraId="07A5CD34">
      <w:pPr>
        <w:ind w:firstLine="640" w:firstLineChars="200"/>
        <w:rPr>
          <w:rFonts w:ascii="仿宋_GB2312" w:hAnsi="仿宋_GB2312" w:eastAsia="仿宋_GB2312" w:cs="仿宋_GB2312"/>
          <w:sz w:val="32"/>
          <w:szCs w:val="36"/>
        </w:rPr>
      </w:pPr>
      <w:bookmarkStart w:id="1" w:name="_Toc447895439"/>
      <w:r>
        <w:rPr>
          <w:rFonts w:hint="eastAsia" w:ascii="仿宋_GB2312" w:hAnsi="仿宋_GB2312" w:eastAsia="仿宋_GB2312" w:cs="仿宋_GB2312"/>
          <w:sz w:val="32"/>
          <w:szCs w:val="36"/>
        </w:rPr>
        <w:t>（1）工期要求</w:t>
      </w:r>
      <w:bookmarkEnd w:id="1"/>
    </w:p>
    <w:p w14:paraId="7EBDF08B">
      <w:pPr>
        <w:ind w:firstLine="640" w:firstLineChars="200"/>
        <w:rPr>
          <w:rFonts w:ascii="仿宋_GB2312" w:hAnsi="仿宋_GB2312" w:eastAsia="仿宋_GB2312" w:cs="仿宋_GB2312"/>
          <w:sz w:val="32"/>
          <w:szCs w:val="36"/>
        </w:rPr>
      </w:pPr>
      <w:bookmarkStart w:id="2" w:name="_Toc447895440"/>
      <w:r>
        <w:rPr>
          <w:rFonts w:hint="eastAsia" w:ascii="仿宋_GB2312" w:hAnsi="仿宋_GB2312" w:eastAsia="仿宋_GB2312" w:cs="仿宋_GB2312"/>
          <w:sz w:val="32"/>
          <w:szCs w:val="36"/>
        </w:rPr>
        <w:t>中标供应商应于中标后</w:t>
      </w:r>
      <w:r>
        <w:rPr>
          <w:rFonts w:ascii="仿宋_GB2312" w:hAnsi="仿宋_GB2312" w:eastAsia="仿宋_GB2312" w:cs="仿宋_GB2312"/>
          <w:sz w:val="32"/>
          <w:szCs w:val="36"/>
        </w:rPr>
        <w:t>10</w:t>
      </w:r>
      <w:r>
        <w:rPr>
          <w:rFonts w:hint="eastAsia" w:ascii="仿宋_GB2312" w:hAnsi="仿宋_GB2312" w:eastAsia="仿宋_GB2312" w:cs="仿宋_GB2312"/>
          <w:sz w:val="32"/>
          <w:szCs w:val="36"/>
        </w:rPr>
        <w:t>个工作日内进场测评，30个工作日内出具测评报告；因甲方整改要求，可适当延迟，但最长不超过180个日历天。</w:t>
      </w:r>
    </w:p>
    <w:p w14:paraId="57C20E96">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（2）报价要求</w:t>
      </w:r>
      <w:bookmarkEnd w:id="2"/>
    </w:p>
    <w:p w14:paraId="4AB687B4">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报价应包含完成该项目所发生的一切费用，包括但不限于现场调查考察费、基础资料收集费、方案咨询人员差旅费，税金、保险、交通费、通信费、办公费、人员生活费等各项费用。采购人将不予支付投标人任何其他费用，并认为此项目的费用已包括在投标报价中。</w:t>
      </w:r>
    </w:p>
    <w:p w14:paraId="4AA0DA64">
      <w:pPr>
        <w:ind w:firstLine="640" w:firstLineChars="200"/>
        <w:rPr>
          <w:rFonts w:ascii="黑体" w:hAnsi="黑体" w:eastAsia="黑体" w:cs="黑体"/>
          <w:sz w:val="32"/>
          <w:szCs w:val="32"/>
        </w:rPr>
      </w:pPr>
      <w:r>
        <w:rPr>
          <w:rFonts w:hint="eastAsia" w:ascii="黑体" w:hAnsi="黑体" w:eastAsia="黑体" w:cs="黑体"/>
          <w:sz w:val="32"/>
          <w:szCs w:val="32"/>
        </w:rPr>
        <w:t>四、项目实施成果</w:t>
      </w:r>
    </w:p>
    <w:p w14:paraId="691360D1">
      <w:pPr>
        <w:pStyle w:val="2"/>
        <w:rPr>
          <w:rFonts w:ascii="仿宋_GB2312" w:hAnsi="仿宋_GB2312" w:eastAsia="仿宋_GB2312" w:cs="仿宋_GB2312"/>
          <w:kern w:val="2"/>
          <w:sz w:val="32"/>
          <w:szCs w:val="36"/>
        </w:rPr>
      </w:pPr>
      <w:r>
        <w:rPr>
          <w:rFonts w:hint="eastAsia" w:ascii="仿宋_GB2312" w:hAnsi="仿宋_GB2312" w:eastAsia="仿宋_GB2312" w:cs="仿宋_GB2312"/>
          <w:kern w:val="2"/>
          <w:sz w:val="32"/>
          <w:szCs w:val="36"/>
        </w:rPr>
        <w:t>《网络安全等级保护系统</w:t>
      </w:r>
      <w:r>
        <w:rPr>
          <w:rFonts w:hint="eastAsia" w:ascii="仿宋_GB2312" w:hAnsi="仿宋_GB2312" w:eastAsia="仿宋_GB2312" w:cs="仿宋_GB2312"/>
          <w:sz w:val="32"/>
          <w:szCs w:val="36"/>
        </w:rPr>
        <w:t>差距分析报告</w:t>
      </w:r>
      <w:r>
        <w:rPr>
          <w:rFonts w:hint="eastAsia" w:ascii="仿宋_GB2312" w:hAnsi="仿宋_GB2312" w:eastAsia="仿宋_GB2312" w:cs="仿宋_GB2312"/>
          <w:kern w:val="2"/>
          <w:sz w:val="32"/>
          <w:szCs w:val="36"/>
        </w:rPr>
        <w:t>》、《网络安全等级保护系统</w:t>
      </w:r>
      <w:r>
        <w:rPr>
          <w:rFonts w:hint="eastAsia" w:ascii="仿宋_GB2312" w:hAnsi="仿宋_GB2312" w:eastAsia="仿宋_GB2312" w:cs="仿宋_GB2312"/>
          <w:sz w:val="32"/>
          <w:szCs w:val="36"/>
        </w:rPr>
        <w:t>测评报告</w:t>
      </w:r>
      <w:r>
        <w:rPr>
          <w:rFonts w:hint="eastAsia" w:ascii="仿宋_GB2312" w:hAnsi="仿宋_GB2312" w:eastAsia="仿宋_GB2312" w:cs="仿宋_GB2312"/>
          <w:kern w:val="2"/>
          <w:sz w:val="32"/>
          <w:szCs w:val="36"/>
        </w:rPr>
        <w:t>》</w:t>
      </w:r>
    </w:p>
    <w:p w14:paraId="210EC44C">
      <w:pPr>
        <w:ind w:firstLine="640" w:firstLineChars="200"/>
        <w:rPr>
          <w:rFonts w:ascii="黑体" w:hAnsi="黑体" w:eastAsia="黑体" w:cs="黑体"/>
          <w:sz w:val="32"/>
          <w:szCs w:val="32"/>
        </w:rPr>
      </w:pPr>
      <w:r>
        <w:rPr>
          <w:rFonts w:hint="eastAsia" w:ascii="黑体" w:hAnsi="黑体" w:eastAsia="黑体" w:cs="黑体"/>
          <w:sz w:val="32"/>
          <w:szCs w:val="32"/>
        </w:rPr>
        <w:t>五、项目实施要求</w:t>
      </w:r>
    </w:p>
    <w:p w14:paraId="4E8D4B02">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1.客观性和公正性要求：</w:t>
      </w:r>
    </w:p>
    <w:p w14:paraId="1D837CCC">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在最小主观判断情形下，按照评估双方相互认可的评估方案，基于明确定义的测评方式和解释，实施评估活动。</w:t>
      </w:r>
    </w:p>
    <w:p w14:paraId="58575541">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2.保密要求：</w:t>
      </w:r>
    </w:p>
    <w:p w14:paraId="296E92D4">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在测评过程中，需严格遵循保密原则，对服务过程中涉及到的任何用户信息未经允许不向其他任何第三方泄漏，以及不得利用这些信息损害采购方利益。</w:t>
      </w:r>
    </w:p>
    <w:p w14:paraId="12039E4B">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3.互动要求：</w:t>
      </w:r>
    </w:p>
    <w:p w14:paraId="2FDC5D77">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在整个测评过程中，强调采购方的互动参与，每个阶段都能够及时根据采购方的要求和实际情况对测评的内容、方式做出相关调整，进而更好的进行风险评估工作。</w:t>
      </w:r>
    </w:p>
    <w:p w14:paraId="33FA7D3E">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4.最小影响要求：</w:t>
      </w:r>
    </w:p>
    <w:p w14:paraId="2BA3734A">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测评工作应该尽可能小地影响系统和网络的正常运行，不能对业务的正常运行产生明显的影响（包括系统性能明显下降、网络阻塞、服务中断等），如无法避免，则应预先做出说明并经业主同意后实施。</w:t>
      </w:r>
    </w:p>
    <w:p w14:paraId="388AA777">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5.规范性要求：</w:t>
      </w:r>
    </w:p>
    <w:p w14:paraId="3A4741F1">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信息安全等级保护测评服务的实施必须由专业的测评服务人员依照规范的操作流程进行，对操作过程和结果要有相应的记录，并提供报告。</w:t>
      </w:r>
    </w:p>
    <w:p w14:paraId="5AB99FDA">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6.质量保障要求：</w:t>
      </w:r>
    </w:p>
    <w:p w14:paraId="1E365E37">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在整个测评过程中，须特别重视项目质量管理。项目的实施将严格按照项目实施方案和流程进行，并由项目协调小组从中监督，控制项目的进度和质量。</w:t>
      </w:r>
    </w:p>
    <w:p w14:paraId="26C92CAA">
      <w:pPr>
        <w:ind w:firstLine="640" w:firstLineChars="200"/>
        <w:rPr>
          <w:rFonts w:ascii="黑体" w:hAnsi="黑体" w:eastAsia="黑体" w:cs="黑体"/>
          <w:sz w:val="32"/>
          <w:szCs w:val="32"/>
        </w:rPr>
      </w:pPr>
      <w:r>
        <w:rPr>
          <w:rFonts w:hint="eastAsia" w:ascii="黑体" w:hAnsi="黑体" w:eastAsia="黑体" w:cs="黑体"/>
          <w:sz w:val="32"/>
          <w:szCs w:val="32"/>
        </w:rPr>
        <w:t>六、资质及要求</w:t>
      </w:r>
    </w:p>
    <w:p w14:paraId="0EC33094">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1. 具有公安部第三研究所颁发的网络安全等级测评与检测评估机构服务认证证书；</w:t>
      </w:r>
    </w:p>
    <w:p w14:paraId="27DE9DB8">
      <w:pPr>
        <w:ind w:firstLine="643" w:firstLineChars="200"/>
        <w:rPr>
          <w:rFonts w:ascii="仿宋_GB2312" w:hAnsi="仿宋_GB2312" w:eastAsia="仿宋_GB2312" w:cs="仿宋_GB2312"/>
          <w:b/>
          <w:bCs/>
          <w:sz w:val="32"/>
          <w:szCs w:val="36"/>
        </w:rPr>
      </w:pPr>
      <w:r>
        <w:rPr>
          <w:rFonts w:ascii="仿宋_GB2312" w:hAnsi="仿宋_GB2312" w:eastAsia="仿宋_GB2312" w:cs="仿宋_GB2312"/>
          <w:b/>
          <w:bCs/>
          <w:sz w:val="32"/>
          <w:szCs w:val="36"/>
        </w:rPr>
        <w:t>2</w:t>
      </w:r>
      <w:r>
        <w:rPr>
          <w:rFonts w:hint="eastAsia" w:ascii="仿宋_GB2312" w:hAnsi="仿宋_GB2312" w:eastAsia="仿宋_GB2312" w:cs="仿宋_GB2312"/>
          <w:b/>
          <w:bCs/>
          <w:sz w:val="32"/>
          <w:szCs w:val="36"/>
        </w:rPr>
        <w:t>.投标人所提供任何材料均须真实可靠，凡发现投标文件中涉及资质、案例等任何一处弄虚作假者，均一票否决，直接取消中标资格，三年内不能参与本单位相关项目，追究相关责任和造成的损失，并依次递补下一个中标人。</w:t>
      </w:r>
    </w:p>
    <w:p w14:paraId="22556EB7">
      <w:pPr>
        <w:ind w:firstLine="640" w:firstLineChars="200"/>
        <w:rPr>
          <w:rFonts w:ascii="黑体" w:hAnsi="黑体" w:eastAsia="黑体" w:cs="黑体"/>
          <w:sz w:val="32"/>
          <w:szCs w:val="32"/>
        </w:rPr>
      </w:pPr>
      <w:r>
        <w:rPr>
          <w:rFonts w:hint="eastAsia" w:ascii="黑体" w:hAnsi="黑体" w:eastAsia="黑体" w:cs="黑体"/>
          <w:sz w:val="32"/>
          <w:szCs w:val="32"/>
        </w:rPr>
        <w:t>七、评审标准</w:t>
      </w:r>
    </w:p>
    <w:p w14:paraId="42853846">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本次项目采用综合评标法得分最高者中标。</w:t>
      </w:r>
    </w:p>
    <w:p w14:paraId="0BCCAE73">
      <w:pPr>
        <w:ind w:firstLine="640" w:firstLineChars="200"/>
        <w:rPr>
          <w:rFonts w:ascii="黑体" w:hAnsi="黑体" w:eastAsia="黑体" w:cs="黑体"/>
          <w:sz w:val="32"/>
          <w:szCs w:val="32"/>
        </w:rPr>
      </w:pPr>
      <w:r>
        <w:rPr>
          <w:rFonts w:hint="eastAsia" w:ascii="黑体" w:hAnsi="黑体" w:eastAsia="黑体" w:cs="黑体"/>
          <w:sz w:val="32"/>
          <w:szCs w:val="32"/>
        </w:rPr>
        <w:t>八、评标</w:t>
      </w:r>
    </w:p>
    <w:p w14:paraId="464D1D29">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本项目采用综合评标法。综合以下因素后，按得分高低决定最终的中标方。评审分值具体如下表：</w:t>
      </w:r>
    </w:p>
    <w:p w14:paraId="6EA6897E">
      <w:pPr>
        <w:pStyle w:val="2"/>
      </w:pPr>
    </w:p>
    <w:p w14:paraId="3C8C5123">
      <w:pPr>
        <w:pStyle w:val="2"/>
      </w:pPr>
    </w:p>
    <w:p w14:paraId="27BDD3C3">
      <w:pPr>
        <w:pStyle w:val="2"/>
      </w:pPr>
    </w:p>
    <w:p w14:paraId="17648E41">
      <w:pPr>
        <w:pStyle w:val="25"/>
        <w:spacing w:line="520" w:lineRule="exact"/>
        <w:ind w:left="0" w:firstLine="562"/>
        <w:jc w:val="center"/>
        <w:rPr>
          <w:b/>
          <w:szCs w:val="24"/>
        </w:rPr>
      </w:pPr>
      <w:r>
        <w:rPr>
          <w:rFonts w:hint="eastAsia"/>
          <w:b/>
          <w:szCs w:val="24"/>
        </w:rPr>
        <w:t>评分细则（满分100分）</w:t>
      </w:r>
    </w:p>
    <w:tbl>
      <w:tblPr>
        <w:tblStyle w:val="18"/>
        <w:tblpPr w:leftFromText="180" w:rightFromText="180" w:vertAnchor="text" w:horzAnchor="margin" w:tblpX="16" w:tblpY="110"/>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91"/>
        <w:gridCol w:w="851"/>
        <w:gridCol w:w="5811"/>
      </w:tblGrid>
      <w:tr w14:paraId="56F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51" w:type="dxa"/>
            <w:gridSpan w:val="2"/>
            <w:vAlign w:val="center"/>
          </w:tcPr>
          <w:p w14:paraId="55DE0805">
            <w:pPr>
              <w:jc w:val="center"/>
              <w:rPr>
                <w:rFonts w:ascii="宋体" w:hAnsi="宋体"/>
                <w:b/>
                <w:sz w:val="24"/>
              </w:rPr>
            </w:pPr>
            <w:bookmarkStart w:id="3" w:name="_Hlk490573266"/>
            <w:r>
              <w:rPr>
                <w:rFonts w:hint="eastAsia" w:ascii="宋体" w:hAnsi="宋体"/>
                <w:b/>
                <w:sz w:val="24"/>
              </w:rPr>
              <w:t>项</w:t>
            </w:r>
            <w:bookmarkEnd w:id="3"/>
            <w:r>
              <w:rPr>
                <w:rFonts w:hint="eastAsia" w:ascii="宋体" w:hAnsi="宋体"/>
                <w:b/>
                <w:sz w:val="24"/>
              </w:rPr>
              <w:t>目名称</w:t>
            </w:r>
          </w:p>
        </w:tc>
        <w:tc>
          <w:tcPr>
            <w:tcW w:w="851" w:type="dxa"/>
            <w:vAlign w:val="center"/>
          </w:tcPr>
          <w:p w14:paraId="41E699EF">
            <w:pPr>
              <w:jc w:val="center"/>
              <w:rPr>
                <w:rFonts w:ascii="宋体" w:hAnsi="宋体"/>
                <w:b/>
                <w:sz w:val="24"/>
              </w:rPr>
            </w:pPr>
            <w:r>
              <w:rPr>
                <w:rFonts w:hint="eastAsia" w:ascii="宋体" w:hAnsi="宋体"/>
                <w:b/>
                <w:sz w:val="24"/>
              </w:rPr>
              <w:t>分值</w:t>
            </w:r>
          </w:p>
        </w:tc>
        <w:tc>
          <w:tcPr>
            <w:tcW w:w="5811" w:type="dxa"/>
            <w:vAlign w:val="center"/>
          </w:tcPr>
          <w:p w14:paraId="46AC31CD">
            <w:pPr>
              <w:jc w:val="center"/>
              <w:rPr>
                <w:rFonts w:ascii="宋体" w:hAnsi="宋体"/>
                <w:b/>
                <w:sz w:val="24"/>
              </w:rPr>
            </w:pPr>
            <w:r>
              <w:rPr>
                <w:rFonts w:hint="eastAsia" w:ascii="宋体" w:hAnsi="宋体"/>
                <w:b/>
                <w:sz w:val="24"/>
              </w:rPr>
              <w:t>评分细则</w:t>
            </w:r>
          </w:p>
        </w:tc>
      </w:tr>
      <w:tr w14:paraId="0BFA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960" w:type="dxa"/>
            <w:vMerge w:val="restart"/>
            <w:vAlign w:val="center"/>
          </w:tcPr>
          <w:p w14:paraId="1F068594">
            <w:pPr>
              <w:spacing w:before="120" w:after="120"/>
              <w:jc w:val="center"/>
              <w:rPr>
                <w:rFonts w:ascii="宋体" w:hAnsi="宋体" w:cs="宋体"/>
                <w:kern w:val="0"/>
                <w:sz w:val="24"/>
              </w:rPr>
            </w:pPr>
            <w:r>
              <w:rPr>
                <w:rFonts w:hint="eastAsia" w:ascii="宋体" w:hAnsi="宋体" w:cs="宋体"/>
                <w:kern w:val="0"/>
                <w:sz w:val="24"/>
              </w:rPr>
              <w:t>资质分</w:t>
            </w:r>
          </w:p>
        </w:tc>
        <w:tc>
          <w:tcPr>
            <w:tcW w:w="991" w:type="dxa"/>
            <w:vAlign w:val="center"/>
          </w:tcPr>
          <w:p w14:paraId="10960B3A">
            <w:pPr>
              <w:spacing w:before="120" w:after="120"/>
              <w:jc w:val="center"/>
              <w:rPr>
                <w:rFonts w:ascii="宋体" w:hAnsi="宋体" w:cs="宋体"/>
                <w:kern w:val="0"/>
                <w:sz w:val="24"/>
              </w:rPr>
            </w:pPr>
            <w:r>
              <w:rPr>
                <w:rFonts w:hint="eastAsia" w:ascii="宋体" w:hAnsi="宋体" w:cs="宋体"/>
                <w:kern w:val="0"/>
                <w:sz w:val="24"/>
              </w:rPr>
              <w:t>机构资质</w:t>
            </w:r>
          </w:p>
        </w:tc>
        <w:tc>
          <w:tcPr>
            <w:tcW w:w="851" w:type="dxa"/>
            <w:vAlign w:val="center"/>
          </w:tcPr>
          <w:p w14:paraId="673963B2">
            <w:pPr>
              <w:spacing w:before="120" w:after="120"/>
              <w:jc w:val="center"/>
              <w:rPr>
                <w:rFonts w:ascii="宋体" w:hAnsi="宋体"/>
                <w:sz w:val="24"/>
              </w:rPr>
            </w:pPr>
            <w:r>
              <w:rPr>
                <w:rFonts w:hint="eastAsia" w:ascii="宋体" w:hAnsi="宋体"/>
                <w:sz w:val="24"/>
              </w:rPr>
              <w:t>2</w:t>
            </w:r>
            <w:r>
              <w:rPr>
                <w:rFonts w:ascii="宋体" w:hAnsi="宋体"/>
                <w:sz w:val="24"/>
              </w:rPr>
              <w:t>9</w:t>
            </w:r>
            <w:r>
              <w:rPr>
                <w:rFonts w:hint="eastAsia" w:ascii="宋体" w:hAnsi="宋体"/>
                <w:sz w:val="24"/>
              </w:rPr>
              <w:t>分</w:t>
            </w:r>
          </w:p>
        </w:tc>
        <w:tc>
          <w:tcPr>
            <w:tcW w:w="5811" w:type="dxa"/>
          </w:tcPr>
          <w:p w14:paraId="1FB28346">
            <w:pPr>
              <w:pStyle w:val="16"/>
              <w:shd w:val="clear" w:color="auto" w:fill="FFFFFF"/>
              <w:rPr>
                <w:kern w:val="2"/>
              </w:rPr>
            </w:pPr>
            <w:r>
              <w:rPr>
                <w:rFonts w:hint="eastAsia"/>
                <w:kern w:val="2"/>
              </w:rPr>
              <w:t>1.具有公安部第三研究所颁发的网络安全等级测评与检测评估机构服务认证证书，得</w:t>
            </w:r>
            <w:r>
              <w:rPr>
                <w:kern w:val="2"/>
              </w:rPr>
              <w:t>5</w:t>
            </w:r>
            <w:r>
              <w:rPr>
                <w:rFonts w:hint="eastAsia"/>
                <w:kern w:val="2"/>
              </w:rPr>
              <w:t>分；</w:t>
            </w:r>
          </w:p>
          <w:p w14:paraId="1E62E594">
            <w:pPr>
              <w:rPr>
                <w:rFonts w:ascii="宋体" w:hAnsi="宋体"/>
                <w:sz w:val="24"/>
                <w:szCs w:val="24"/>
              </w:rPr>
            </w:pPr>
            <w:r>
              <w:rPr>
                <w:rFonts w:hint="eastAsia" w:ascii="宋体" w:hAnsi="宋体"/>
                <w:sz w:val="24"/>
                <w:szCs w:val="24"/>
              </w:rPr>
              <w:t>2.具有中国合格评定国家认可委员会颁发的CNAS检验机构认可证书（认证范围含网络安全等级保护测评、信息安全风险评估），满足得</w:t>
            </w:r>
            <w:r>
              <w:rPr>
                <w:rFonts w:ascii="宋体" w:hAnsi="宋体"/>
                <w:sz w:val="24"/>
                <w:szCs w:val="24"/>
              </w:rPr>
              <w:t>5</w:t>
            </w:r>
            <w:r>
              <w:rPr>
                <w:rFonts w:hint="eastAsia" w:ascii="宋体" w:hAnsi="宋体"/>
                <w:sz w:val="24"/>
                <w:szCs w:val="24"/>
              </w:rPr>
              <w:t>分；</w:t>
            </w:r>
          </w:p>
          <w:p w14:paraId="530E2DBD">
            <w:pPr>
              <w:rPr>
                <w:rFonts w:ascii="宋体" w:hAnsi="宋体"/>
                <w:sz w:val="24"/>
                <w:szCs w:val="24"/>
              </w:rPr>
            </w:pPr>
            <w:r>
              <w:rPr>
                <w:rFonts w:hint="eastAsia" w:ascii="宋体" w:hAnsi="宋体"/>
                <w:sz w:val="24"/>
                <w:szCs w:val="24"/>
              </w:rPr>
              <w:t>3.具有中国合格评定国家认可委员会颁发的CNAS实验室认可证书，满足得</w:t>
            </w:r>
            <w:r>
              <w:rPr>
                <w:rFonts w:ascii="宋体" w:hAnsi="宋体"/>
                <w:sz w:val="24"/>
                <w:szCs w:val="24"/>
              </w:rPr>
              <w:t>5</w:t>
            </w:r>
            <w:r>
              <w:rPr>
                <w:rFonts w:hint="eastAsia" w:ascii="宋体" w:hAnsi="宋体"/>
                <w:sz w:val="24"/>
                <w:szCs w:val="24"/>
              </w:rPr>
              <w:t>分；</w:t>
            </w:r>
          </w:p>
          <w:p w14:paraId="61FD96BB">
            <w:pPr>
              <w:pStyle w:val="16"/>
              <w:shd w:val="clear" w:color="auto" w:fill="FFFFFF"/>
              <w:rPr>
                <w:kern w:val="2"/>
              </w:rPr>
            </w:pPr>
            <w:r>
              <w:rPr>
                <w:rFonts w:hint="eastAsia"/>
                <w:kern w:val="2"/>
              </w:rPr>
              <w:t>4.具备市场监督管理局颁发的CMA检验检测机构资质认定证书，满足得</w:t>
            </w:r>
            <w:r>
              <w:rPr>
                <w:kern w:val="2"/>
              </w:rPr>
              <w:t>5</w:t>
            </w:r>
            <w:r>
              <w:rPr>
                <w:rFonts w:hint="eastAsia"/>
                <w:kern w:val="2"/>
              </w:rPr>
              <w:t>分；</w:t>
            </w:r>
          </w:p>
          <w:p w14:paraId="588C736D">
            <w:pPr>
              <w:rPr>
                <w:rFonts w:ascii="宋体" w:hAnsi="宋体"/>
                <w:sz w:val="24"/>
                <w:szCs w:val="24"/>
              </w:rPr>
            </w:pPr>
            <w:r>
              <w:rPr>
                <w:rFonts w:hint="eastAsia" w:ascii="宋体" w:hAnsi="宋体"/>
                <w:sz w:val="24"/>
                <w:szCs w:val="24"/>
              </w:rPr>
              <w:t>5.具有ITSS信息技术服务标准符合性证书（认证范围含咨询），满足得3分；</w:t>
            </w:r>
          </w:p>
          <w:p w14:paraId="1F35013B">
            <w:pPr>
              <w:pStyle w:val="16"/>
              <w:shd w:val="clear" w:color="auto" w:fill="FFFFFF"/>
              <w:rPr>
                <w:kern w:val="2"/>
              </w:rPr>
            </w:pPr>
            <w:r>
              <w:rPr>
                <w:rFonts w:hint="eastAsia"/>
                <w:kern w:val="2"/>
              </w:rPr>
              <w:t>6.具备中国网络安全审查技术与认证中心颁发的信息安全应急处理一级服务资质证书，满足得3分；</w:t>
            </w:r>
          </w:p>
          <w:p w14:paraId="4F7CE5BC">
            <w:pPr>
              <w:pStyle w:val="16"/>
              <w:shd w:val="clear" w:color="auto" w:fill="FFFFFF"/>
              <w:rPr>
                <w:kern w:val="2"/>
              </w:rPr>
            </w:pPr>
            <w:r>
              <w:rPr>
                <w:rFonts w:hint="eastAsia"/>
                <w:kern w:val="2"/>
              </w:rPr>
              <w:t>7.具备中国网络安全审查技术与认证中心颁发的信息安全风险评估一级服务资质证书，满足得3分；</w:t>
            </w:r>
          </w:p>
          <w:p w14:paraId="05864B12">
            <w:pPr>
              <w:ind w:firstLine="480" w:firstLineChars="200"/>
              <w:rPr>
                <w:rFonts w:ascii="宋体" w:hAnsi="宋体"/>
                <w:sz w:val="24"/>
              </w:rPr>
            </w:pPr>
            <w:r>
              <w:rPr>
                <w:rFonts w:hint="eastAsia" w:ascii="宋体" w:hAnsi="宋体" w:cs="宋体"/>
                <w:sz w:val="24"/>
                <w:szCs w:val="24"/>
              </w:rPr>
              <w:t>注：以上材料提供扫描件或影印件，须能体现投标供应商名称，未提供或提供不全的不得分。</w:t>
            </w:r>
          </w:p>
        </w:tc>
      </w:tr>
      <w:tr w14:paraId="2484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960" w:type="dxa"/>
            <w:vMerge w:val="continue"/>
            <w:vAlign w:val="center"/>
          </w:tcPr>
          <w:p w14:paraId="2A31B546">
            <w:pPr>
              <w:pStyle w:val="26"/>
              <w:spacing w:line="276" w:lineRule="auto"/>
              <w:ind w:firstLine="480"/>
              <w:rPr>
                <w:rFonts w:ascii="宋体" w:hAnsi="宋体"/>
                <w:sz w:val="24"/>
              </w:rPr>
            </w:pPr>
          </w:p>
        </w:tc>
        <w:tc>
          <w:tcPr>
            <w:tcW w:w="991" w:type="dxa"/>
            <w:vAlign w:val="center"/>
          </w:tcPr>
          <w:p w14:paraId="22263986">
            <w:pPr>
              <w:spacing w:before="120" w:after="120"/>
              <w:jc w:val="center"/>
              <w:rPr>
                <w:rFonts w:ascii="宋体" w:hAnsi="宋体"/>
                <w:sz w:val="24"/>
              </w:rPr>
            </w:pPr>
            <w:r>
              <w:rPr>
                <w:rFonts w:hint="eastAsia" w:ascii="宋体" w:hAnsi="宋体"/>
                <w:sz w:val="24"/>
              </w:rPr>
              <w:t>项目团队资质</w:t>
            </w:r>
          </w:p>
        </w:tc>
        <w:tc>
          <w:tcPr>
            <w:tcW w:w="851" w:type="dxa"/>
            <w:vAlign w:val="center"/>
          </w:tcPr>
          <w:p w14:paraId="2F7983C0">
            <w:pPr>
              <w:spacing w:line="276" w:lineRule="auto"/>
              <w:ind w:left="240" w:hanging="240" w:hangingChars="100"/>
              <w:jc w:val="center"/>
              <w:rPr>
                <w:rFonts w:ascii="宋体" w:hAnsi="宋体"/>
                <w:sz w:val="24"/>
              </w:rPr>
            </w:pPr>
            <w:r>
              <w:rPr>
                <w:rFonts w:hint="eastAsia" w:ascii="宋体" w:hAnsi="宋体"/>
                <w:sz w:val="24"/>
              </w:rPr>
              <w:t>17分</w:t>
            </w:r>
          </w:p>
        </w:tc>
        <w:tc>
          <w:tcPr>
            <w:tcW w:w="5811" w:type="dxa"/>
            <w:tcBorders>
              <w:bottom w:val="single" w:color="auto" w:sz="4" w:space="0"/>
            </w:tcBorders>
          </w:tcPr>
          <w:p w14:paraId="63C02DD2">
            <w:pPr>
              <w:pStyle w:val="44"/>
              <w:jc w:val="both"/>
              <w:rPr>
                <w:rFonts w:ascii="宋体" w:hAnsi="宋体" w:eastAsia="宋体"/>
                <w:kern w:val="2"/>
                <w:sz w:val="24"/>
                <w:szCs w:val="24"/>
              </w:rPr>
            </w:pPr>
            <w:r>
              <w:rPr>
                <w:rFonts w:hint="eastAsia" w:ascii="宋体" w:hAnsi="宋体" w:eastAsia="宋体"/>
                <w:kern w:val="2"/>
                <w:sz w:val="24"/>
                <w:szCs w:val="24"/>
              </w:rPr>
              <w:t>本项目拟配备人员：</w:t>
            </w:r>
          </w:p>
          <w:p w14:paraId="5EAABFA8">
            <w:pPr>
              <w:pStyle w:val="44"/>
              <w:jc w:val="both"/>
              <w:rPr>
                <w:rFonts w:ascii="宋体" w:hAnsi="宋体" w:eastAsia="宋体"/>
                <w:kern w:val="2"/>
                <w:sz w:val="24"/>
                <w:szCs w:val="24"/>
              </w:rPr>
            </w:pPr>
            <w:r>
              <w:rPr>
                <w:rFonts w:hint="eastAsia" w:ascii="宋体" w:hAnsi="宋体" w:eastAsia="宋体"/>
                <w:kern w:val="2"/>
                <w:sz w:val="24"/>
                <w:szCs w:val="24"/>
              </w:rPr>
              <w:t>（一）项目经理（1人）（满分</w:t>
            </w:r>
            <w:r>
              <w:rPr>
                <w:rFonts w:ascii="宋体" w:hAnsi="宋体" w:eastAsia="宋体"/>
                <w:kern w:val="2"/>
                <w:sz w:val="24"/>
                <w:szCs w:val="24"/>
              </w:rPr>
              <w:t>9</w:t>
            </w:r>
            <w:r>
              <w:rPr>
                <w:rFonts w:hint="eastAsia" w:ascii="宋体" w:hAnsi="宋体" w:eastAsia="宋体"/>
                <w:kern w:val="2"/>
                <w:sz w:val="24"/>
                <w:szCs w:val="24"/>
              </w:rPr>
              <w:t>分）</w:t>
            </w:r>
          </w:p>
          <w:p w14:paraId="57877F39">
            <w:pPr>
              <w:pStyle w:val="44"/>
              <w:jc w:val="both"/>
              <w:rPr>
                <w:rFonts w:ascii="宋体" w:hAnsi="宋体" w:eastAsia="宋体"/>
                <w:kern w:val="2"/>
                <w:sz w:val="24"/>
                <w:szCs w:val="24"/>
              </w:rPr>
            </w:pPr>
            <w:r>
              <w:rPr>
                <w:rFonts w:hint="eastAsia" w:ascii="宋体" w:hAnsi="宋体" w:eastAsia="宋体"/>
                <w:kern w:val="2"/>
                <w:sz w:val="24"/>
                <w:szCs w:val="24"/>
              </w:rPr>
              <w:t>1.具有网络或信息安全等级测评师（高级）证书，得</w:t>
            </w:r>
            <w:r>
              <w:rPr>
                <w:rFonts w:ascii="宋体" w:hAnsi="宋体" w:eastAsia="宋体"/>
                <w:kern w:val="2"/>
                <w:sz w:val="24"/>
                <w:szCs w:val="24"/>
              </w:rPr>
              <w:t>3</w:t>
            </w:r>
            <w:r>
              <w:rPr>
                <w:rFonts w:hint="eastAsia" w:ascii="宋体" w:hAnsi="宋体" w:eastAsia="宋体"/>
                <w:kern w:val="2"/>
                <w:sz w:val="24"/>
                <w:szCs w:val="24"/>
              </w:rPr>
              <w:t xml:space="preserve">分； </w:t>
            </w:r>
          </w:p>
          <w:p w14:paraId="04289CD4">
            <w:pPr>
              <w:pStyle w:val="44"/>
              <w:jc w:val="both"/>
              <w:rPr>
                <w:rFonts w:ascii="宋体" w:hAnsi="宋体" w:eastAsia="宋体"/>
                <w:kern w:val="2"/>
                <w:sz w:val="24"/>
                <w:szCs w:val="24"/>
              </w:rPr>
            </w:pPr>
            <w:r>
              <w:rPr>
                <w:rFonts w:hint="eastAsia" w:ascii="宋体" w:hAnsi="宋体" w:eastAsia="宋体"/>
                <w:kern w:val="2"/>
                <w:sz w:val="24"/>
                <w:szCs w:val="24"/>
              </w:rPr>
              <w:t>2.具有</w:t>
            </w:r>
            <w:r>
              <w:rPr>
                <w:rFonts w:hint="eastAsia" w:ascii="宋体" w:hAnsi="宋体" w:eastAsia="宋体"/>
                <w:color w:val="000000"/>
                <w:sz w:val="24"/>
                <w:szCs w:val="24"/>
              </w:rPr>
              <w:t>ISCCC</w:t>
            </w:r>
            <w:r>
              <w:rPr>
                <w:rFonts w:hint="eastAsia" w:ascii="宋体" w:hAnsi="宋体" w:eastAsia="宋体"/>
                <w:kern w:val="2"/>
                <w:sz w:val="24"/>
                <w:szCs w:val="24"/>
              </w:rPr>
              <w:t>信息安全管理体系审核员合格证书，得</w:t>
            </w:r>
            <w:r>
              <w:rPr>
                <w:rFonts w:ascii="宋体" w:hAnsi="宋体" w:eastAsia="宋体"/>
                <w:kern w:val="2"/>
                <w:sz w:val="24"/>
                <w:szCs w:val="24"/>
              </w:rPr>
              <w:t>3</w:t>
            </w:r>
            <w:r>
              <w:rPr>
                <w:rFonts w:hint="eastAsia" w:ascii="宋体" w:hAnsi="宋体" w:eastAsia="宋体"/>
                <w:kern w:val="2"/>
                <w:sz w:val="24"/>
                <w:szCs w:val="24"/>
              </w:rPr>
              <w:t>分；</w:t>
            </w:r>
          </w:p>
          <w:p w14:paraId="251532CE">
            <w:pPr>
              <w:pStyle w:val="44"/>
              <w:jc w:val="both"/>
              <w:rPr>
                <w:rFonts w:ascii="宋体" w:hAnsi="宋体" w:eastAsia="宋体"/>
                <w:kern w:val="2"/>
                <w:sz w:val="24"/>
                <w:szCs w:val="24"/>
              </w:rPr>
            </w:pPr>
            <w:r>
              <w:rPr>
                <w:rFonts w:hint="eastAsia" w:ascii="宋体" w:hAnsi="宋体" w:eastAsia="宋体"/>
                <w:kern w:val="2"/>
                <w:sz w:val="24"/>
                <w:szCs w:val="24"/>
              </w:rPr>
              <w:t>3.</w:t>
            </w:r>
            <w:r>
              <w:rPr>
                <w:rFonts w:hint="eastAsia" w:ascii="宋体" w:hAnsi="宋体" w:eastAsia="宋体"/>
                <w:sz w:val="24"/>
                <w:szCs w:val="24"/>
              </w:rPr>
              <w:t>具有</w:t>
            </w:r>
            <w:r>
              <w:rPr>
                <w:rFonts w:hint="eastAsia" w:ascii="宋体" w:hAnsi="宋体" w:eastAsia="宋体"/>
                <w:color w:val="000000"/>
                <w:sz w:val="24"/>
                <w:szCs w:val="24"/>
              </w:rPr>
              <w:t>CISAW</w:t>
            </w:r>
            <w:r>
              <w:rPr>
                <w:rFonts w:hint="eastAsia" w:ascii="宋体" w:hAnsi="宋体" w:eastAsia="宋体"/>
                <w:sz w:val="24"/>
                <w:szCs w:val="24"/>
              </w:rPr>
              <w:t>信息安全保障人员认证证书</w:t>
            </w:r>
            <w:r>
              <w:rPr>
                <w:rFonts w:hint="eastAsia" w:ascii="宋体" w:hAnsi="宋体" w:eastAsia="宋体"/>
                <w:kern w:val="2"/>
                <w:sz w:val="24"/>
                <w:szCs w:val="24"/>
              </w:rPr>
              <w:t>，得</w:t>
            </w:r>
            <w:r>
              <w:rPr>
                <w:rFonts w:ascii="宋体" w:hAnsi="宋体" w:eastAsia="宋体"/>
                <w:kern w:val="2"/>
                <w:sz w:val="24"/>
                <w:szCs w:val="24"/>
              </w:rPr>
              <w:t>3</w:t>
            </w:r>
            <w:r>
              <w:rPr>
                <w:rFonts w:hint="eastAsia" w:ascii="宋体" w:hAnsi="宋体" w:eastAsia="宋体"/>
                <w:kern w:val="2"/>
                <w:sz w:val="24"/>
                <w:szCs w:val="24"/>
              </w:rPr>
              <w:t>分；</w:t>
            </w:r>
          </w:p>
          <w:p w14:paraId="394ACEBF">
            <w:pPr>
              <w:pStyle w:val="44"/>
              <w:jc w:val="both"/>
              <w:rPr>
                <w:rFonts w:ascii="宋体" w:hAnsi="宋体" w:eastAsia="宋体"/>
                <w:kern w:val="2"/>
                <w:sz w:val="24"/>
                <w:szCs w:val="24"/>
              </w:rPr>
            </w:pPr>
            <w:r>
              <w:rPr>
                <w:rFonts w:hint="eastAsia" w:ascii="宋体" w:hAnsi="宋体" w:eastAsia="宋体"/>
                <w:kern w:val="2"/>
                <w:sz w:val="24"/>
                <w:szCs w:val="24"/>
              </w:rPr>
              <w:t>（二）项目团队其他人员（项目经理除外）（满分8分）</w:t>
            </w:r>
          </w:p>
          <w:p w14:paraId="05EA3AED">
            <w:pPr>
              <w:pStyle w:val="16"/>
              <w:shd w:val="clear" w:color="auto" w:fill="FFFFFF"/>
              <w:rPr>
                <w:color w:val="000000"/>
              </w:rPr>
            </w:pPr>
            <w:r>
              <w:rPr>
                <w:rFonts w:hint="eastAsia"/>
                <w:color w:val="000000"/>
              </w:rPr>
              <w:t>1.具有省级及以上人社部门颁发的信息安全工程师（中级）的，每个证书得1分，满分2分；</w:t>
            </w:r>
          </w:p>
          <w:p w14:paraId="05E338CB">
            <w:pPr>
              <w:pStyle w:val="16"/>
              <w:shd w:val="clear" w:color="auto" w:fill="FFFFFF"/>
              <w:rPr>
                <w:color w:val="000000"/>
              </w:rPr>
            </w:pPr>
            <w:r>
              <w:rPr>
                <w:rFonts w:hint="eastAsia"/>
                <w:color w:val="000000"/>
              </w:rPr>
              <w:t>2.具有省级及以上人社部门颁发的网络工程师（中级）的，每个证书得1分，满分2分；</w:t>
            </w:r>
          </w:p>
          <w:p w14:paraId="79067B0A">
            <w:pPr>
              <w:pStyle w:val="44"/>
              <w:jc w:val="both"/>
              <w:rPr>
                <w:rFonts w:ascii="宋体" w:hAnsi="宋体" w:eastAsia="宋体"/>
                <w:kern w:val="2"/>
                <w:sz w:val="24"/>
                <w:szCs w:val="24"/>
              </w:rPr>
            </w:pPr>
            <w:r>
              <w:rPr>
                <w:rFonts w:hint="eastAsia" w:ascii="宋体" w:hAnsi="宋体" w:eastAsia="宋体"/>
                <w:kern w:val="2"/>
                <w:sz w:val="24"/>
                <w:szCs w:val="24"/>
              </w:rPr>
              <w:t>3.具有网络或信息安全等级测评师（中级）证书，每个证书得1分，满分2分；</w:t>
            </w:r>
          </w:p>
          <w:p w14:paraId="08AB30C9">
            <w:pPr>
              <w:pStyle w:val="16"/>
              <w:shd w:val="clear" w:color="auto" w:fill="FFFFFF"/>
              <w:rPr>
                <w:color w:val="000000"/>
              </w:rPr>
            </w:pPr>
            <w:r>
              <w:rPr>
                <w:rFonts w:hint="eastAsia"/>
                <w:color w:val="000000"/>
              </w:rPr>
              <w:t>4.具有注册信息安全工程师证书（CISP）的，每个证书得1分，满分2分；</w:t>
            </w:r>
          </w:p>
          <w:p w14:paraId="2A7B5621">
            <w:pPr>
              <w:pStyle w:val="44"/>
              <w:ind w:firstLine="360" w:firstLineChars="150"/>
              <w:jc w:val="both"/>
              <w:rPr>
                <w:rFonts w:ascii="宋体" w:hAnsi="宋体" w:eastAsia="宋体"/>
                <w:kern w:val="2"/>
                <w:sz w:val="24"/>
                <w:szCs w:val="24"/>
              </w:rPr>
            </w:pPr>
            <w:r>
              <w:rPr>
                <w:rFonts w:hint="eastAsia" w:ascii="宋体" w:hAnsi="宋体" w:eastAsia="宋体"/>
                <w:kern w:val="2"/>
                <w:sz w:val="24"/>
                <w:szCs w:val="24"/>
              </w:rPr>
              <w:t>注：1.投标文件中提供上述人员名单、相关证书以及为其缴纳的近六个月内（任意三个月）医疗保险或养老保险缴费证明材料的扫描件或影印件。</w:t>
            </w:r>
          </w:p>
          <w:p w14:paraId="58A3F1ED">
            <w:pPr>
              <w:pStyle w:val="26"/>
              <w:spacing w:line="276" w:lineRule="auto"/>
              <w:ind w:firstLine="480"/>
              <w:rPr>
                <w:rFonts w:ascii="宋体" w:hAnsi="宋体"/>
                <w:sz w:val="24"/>
              </w:rPr>
            </w:pPr>
            <w:r>
              <w:rPr>
                <w:rFonts w:hint="eastAsia" w:ascii="宋体" w:hAnsi="宋体"/>
                <w:sz w:val="24"/>
                <w:szCs w:val="24"/>
              </w:rPr>
              <w:t>2.项目团队其他人员中同一人具有多个证书的可累计加分。</w:t>
            </w:r>
          </w:p>
        </w:tc>
      </w:tr>
      <w:tr w14:paraId="6051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960" w:type="dxa"/>
            <w:vMerge w:val="continue"/>
            <w:vAlign w:val="center"/>
          </w:tcPr>
          <w:p w14:paraId="194FD535">
            <w:pPr>
              <w:pStyle w:val="26"/>
              <w:spacing w:line="276" w:lineRule="auto"/>
              <w:ind w:firstLine="480"/>
              <w:rPr>
                <w:rFonts w:ascii="宋体" w:hAnsi="宋体"/>
                <w:sz w:val="24"/>
              </w:rPr>
            </w:pPr>
          </w:p>
        </w:tc>
        <w:tc>
          <w:tcPr>
            <w:tcW w:w="991" w:type="dxa"/>
            <w:vAlign w:val="center"/>
          </w:tcPr>
          <w:p w14:paraId="26B31C0F">
            <w:pPr>
              <w:spacing w:before="120" w:after="120"/>
              <w:jc w:val="center"/>
              <w:rPr>
                <w:rFonts w:ascii="宋体" w:hAnsi="宋体"/>
                <w:sz w:val="24"/>
              </w:rPr>
            </w:pPr>
            <w:r>
              <w:rPr>
                <w:rFonts w:hint="eastAsia" w:ascii="宋体" w:hAnsi="宋体"/>
                <w:sz w:val="24"/>
                <w:szCs w:val="24"/>
              </w:rPr>
              <w:t>管理体系认证</w:t>
            </w:r>
          </w:p>
        </w:tc>
        <w:tc>
          <w:tcPr>
            <w:tcW w:w="851" w:type="dxa"/>
            <w:vAlign w:val="center"/>
          </w:tcPr>
          <w:p w14:paraId="40484211">
            <w:pPr>
              <w:spacing w:line="276" w:lineRule="auto"/>
              <w:ind w:left="240" w:hanging="240" w:hangingChars="100"/>
              <w:jc w:val="center"/>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分</w:t>
            </w:r>
          </w:p>
        </w:tc>
        <w:tc>
          <w:tcPr>
            <w:tcW w:w="5811" w:type="dxa"/>
            <w:tcBorders>
              <w:bottom w:val="single" w:color="auto" w:sz="4" w:space="0"/>
            </w:tcBorders>
            <w:vAlign w:val="center"/>
          </w:tcPr>
          <w:p w14:paraId="2F1B5F1E">
            <w:pPr>
              <w:pStyle w:val="16"/>
              <w:shd w:val="clear" w:color="auto" w:fill="FFFFFF"/>
              <w:rPr>
                <w:color w:val="000000"/>
              </w:rPr>
            </w:pPr>
            <w:r>
              <w:rPr>
                <w:rFonts w:hint="eastAsia"/>
                <w:color w:val="000000"/>
              </w:rPr>
              <w:t>投标人具有经中国国家认证认可监督管理委员会认证机构颁发有效的：</w:t>
            </w:r>
          </w:p>
          <w:p w14:paraId="481CCCAD">
            <w:pPr>
              <w:pStyle w:val="16"/>
              <w:shd w:val="clear" w:color="auto" w:fill="FFFFFF"/>
              <w:rPr>
                <w:color w:val="000000"/>
              </w:rPr>
            </w:pPr>
            <w:r>
              <w:rPr>
                <w:rFonts w:hint="eastAsia"/>
                <w:color w:val="000000"/>
              </w:rPr>
              <w:t>1.质量管理体系认证证书；</w:t>
            </w:r>
          </w:p>
          <w:p w14:paraId="13E4ED54">
            <w:pPr>
              <w:pStyle w:val="16"/>
              <w:shd w:val="clear" w:color="auto" w:fill="FFFFFF"/>
              <w:rPr>
                <w:color w:val="000000"/>
              </w:rPr>
            </w:pPr>
            <w:r>
              <w:rPr>
                <w:rFonts w:hint="eastAsia"/>
                <w:color w:val="000000"/>
              </w:rPr>
              <w:t>2.信息安全管理体系认证证书；</w:t>
            </w:r>
          </w:p>
          <w:p w14:paraId="5071793F">
            <w:pPr>
              <w:pStyle w:val="16"/>
              <w:shd w:val="clear" w:color="auto" w:fill="FFFFFF"/>
              <w:rPr>
                <w:color w:val="000000"/>
              </w:rPr>
            </w:pPr>
            <w:r>
              <w:rPr>
                <w:rFonts w:hint="eastAsia"/>
                <w:color w:val="000000"/>
              </w:rPr>
              <w:t>3.信息技术服务管理体系认证证书；</w:t>
            </w:r>
          </w:p>
          <w:p w14:paraId="2C453589">
            <w:pPr>
              <w:pStyle w:val="16"/>
              <w:shd w:val="clear" w:color="auto" w:fill="FFFFFF"/>
              <w:rPr>
                <w:color w:val="000000"/>
              </w:rPr>
            </w:pPr>
            <w:r>
              <w:rPr>
                <w:rFonts w:hint="eastAsia"/>
                <w:color w:val="000000"/>
              </w:rPr>
              <w:t>4.环境管理体系认证；</w:t>
            </w:r>
          </w:p>
          <w:p w14:paraId="7623A5D4">
            <w:pPr>
              <w:pStyle w:val="16"/>
              <w:shd w:val="clear" w:color="auto" w:fill="FFFFFF"/>
              <w:rPr>
                <w:color w:val="000000"/>
              </w:rPr>
            </w:pPr>
            <w:r>
              <w:rPr>
                <w:rFonts w:hint="eastAsia"/>
                <w:color w:val="000000"/>
              </w:rPr>
              <w:t>5.职业健康安全管理体系认证；</w:t>
            </w:r>
          </w:p>
          <w:p w14:paraId="509DA6C8">
            <w:pPr>
              <w:pStyle w:val="16"/>
              <w:shd w:val="clear" w:color="auto" w:fill="FFFFFF"/>
              <w:rPr>
                <w:color w:val="000000"/>
              </w:rPr>
            </w:pPr>
            <w:r>
              <w:rPr>
                <w:rFonts w:hint="eastAsia"/>
                <w:color w:val="000000"/>
              </w:rPr>
              <w:t>每个认证证书（认证范围含等级保护测评）得</w:t>
            </w:r>
            <w:r>
              <w:rPr>
                <w:color w:val="000000"/>
              </w:rPr>
              <w:t>2</w:t>
            </w:r>
            <w:r>
              <w:rPr>
                <w:rFonts w:hint="eastAsia"/>
                <w:color w:val="000000"/>
              </w:rPr>
              <w:t>分，满分</w:t>
            </w:r>
            <w:r>
              <w:rPr>
                <w:color w:val="000000"/>
              </w:rPr>
              <w:t>10</w:t>
            </w:r>
            <w:r>
              <w:rPr>
                <w:rFonts w:hint="eastAsia"/>
                <w:color w:val="000000"/>
              </w:rPr>
              <w:t>分。</w:t>
            </w:r>
          </w:p>
          <w:p w14:paraId="4B142EBB">
            <w:pPr>
              <w:pStyle w:val="16"/>
              <w:shd w:val="clear" w:color="auto" w:fill="FFFFFF"/>
              <w:ind w:firstLine="480" w:firstLineChars="200"/>
              <w:rPr>
                <w:kern w:val="2"/>
              </w:rPr>
            </w:pPr>
            <w:r>
              <w:rPr>
                <w:rFonts w:hint="eastAsia"/>
                <w:color w:val="000000"/>
              </w:rPr>
              <w:t>注：投标文件中提供上述证书的扫描件，以及全国认证认可信息公共服务平台官网证书信息查询截图，未提供或提供不全的不得分。</w:t>
            </w:r>
          </w:p>
        </w:tc>
      </w:tr>
      <w:tr w14:paraId="00B1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51" w:type="dxa"/>
            <w:gridSpan w:val="2"/>
            <w:vAlign w:val="center"/>
          </w:tcPr>
          <w:p w14:paraId="0B31C1BD">
            <w:pPr>
              <w:jc w:val="center"/>
              <w:rPr>
                <w:rFonts w:ascii="宋体" w:hAnsi="宋体"/>
                <w:sz w:val="24"/>
                <w:szCs w:val="24"/>
              </w:rPr>
            </w:pPr>
            <w:r>
              <w:rPr>
                <w:rFonts w:hint="eastAsia" w:ascii="宋体" w:hAnsi="宋体"/>
                <w:sz w:val="24"/>
                <w:szCs w:val="24"/>
              </w:rPr>
              <w:t>供应商</w:t>
            </w:r>
          </w:p>
          <w:p w14:paraId="3072054B">
            <w:pPr>
              <w:jc w:val="center"/>
              <w:rPr>
                <w:rFonts w:ascii="宋体" w:hAnsi="宋体" w:cs="宋体"/>
                <w:kern w:val="0"/>
                <w:sz w:val="24"/>
              </w:rPr>
            </w:pPr>
            <w:r>
              <w:rPr>
                <w:rFonts w:hint="eastAsia" w:ascii="宋体" w:hAnsi="宋体"/>
                <w:sz w:val="24"/>
                <w:szCs w:val="24"/>
              </w:rPr>
              <w:t>安全能力</w:t>
            </w:r>
          </w:p>
        </w:tc>
        <w:tc>
          <w:tcPr>
            <w:tcW w:w="851" w:type="dxa"/>
            <w:vAlign w:val="center"/>
          </w:tcPr>
          <w:p w14:paraId="2141D07C">
            <w:pPr>
              <w:spacing w:before="120" w:after="120"/>
              <w:jc w:val="center"/>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分</w:t>
            </w:r>
          </w:p>
        </w:tc>
        <w:tc>
          <w:tcPr>
            <w:tcW w:w="5811" w:type="dxa"/>
            <w:tcBorders>
              <w:top w:val="single" w:color="auto" w:sz="4" w:space="0"/>
            </w:tcBorders>
            <w:vAlign w:val="center"/>
          </w:tcPr>
          <w:p w14:paraId="3F688842">
            <w:pPr>
              <w:widowControl/>
              <w:spacing w:line="276" w:lineRule="auto"/>
              <w:jc w:val="left"/>
              <w:rPr>
                <w:rFonts w:ascii="宋体" w:hAnsi="宋体"/>
                <w:sz w:val="24"/>
                <w:szCs w:val="24"/>
              </w:rPr>
            </w:pPr>
            <w:r>
              <w:rPr>
                <w:rFonts w:hint="eastAsia" w:ascii="宋体" w:hAnsi="宋体"/>
                <w:sz w:val="24"/>
                <w:szCs w:val="24"/>
              </w:rPr>
              <w:t>自2018年1月1日以来，投标人获得网络安全管理部门 （省级及以上国家网络安全等级保护工作部门或省级及以上公安部门或省级及以上网信办）颁发的网络安全方面荣誉证书或感谢信的，每提供1个得</w:t>
            </w:r>
            <w:r>
              <w:rPr>
                <w:rFonts w:ascii="宋体" w:hAnsi="宋体"/>
                <w:sz w:val="24"/>
                <w:szCs w:val="24"/>
              </w:rPr>
              <w:t>2</w:t>
            </w:r>
            <w:r>
              <w:rPr>
                <w:rFonts w:hint="eastAsia" w:ascii="宋体" w:hAnsi="宋体"/>
                <w:sz w:val="24"/>
                <w:szCs w:val="24"/>
              </w:rPr>
              <w:t>分，满分</w:t>
            </w:r>
            <w:r>
              <w:rPr>
                <w:rFonts w:ascii="宋体" w:hAnsi="宋体"/>
                <w:sz w:val="24"/>
                <w:szCs w:val="24"/>
              </w:rPr>
              <w:t>10</w:t>
            </w:r>
            <w:r>
              <w:rPr>
                <w:rFonts w:hint="eastAsia" w:ascii="宋体" w:hAnsi="宋体"/>
                <w:sz w:val="24"/>
                <w:szCs w:val="24"/>
              </w:rPr>
              <w:t>分。</w:t>
            </w:r>
          </w:p>
          <w:p w14:paraId="74E7EE66">
            <w:pPr>
              <w:pStyle w:val="16"/>
              <w:shd w:val="clear" w:color="auto" w:fill="FFFFFF"/>
              <w:ind w:firstLine="480" w:firstLineChars="200"/>
            </w:pPr>
            <w:r>
              <w:rPr>
                <w:rFonts w:hint="eastAsia"/>
                <w:kern w:val="2"/>
              </w:rPr>
              <w:t>注：投标人需提供荣誉证书或感谢信扫描件或复印件，时间以荣誉证书或感谢信落款时间为准。</w:t>
            </w:r>
          </w:p>
        </w:tc>
      </w:tr>
      <w:tr w14:paraId="3812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51" w:type="dxa"/>
            <w:gridSpan w:val="2"/>
            <w:vAlign w:val="center"/>
          </w:tcPr>
          <w:p w14:paraId="36A36AD1">
            <w:pPr>
              <w:spacing w:before="120" w:after="120"/>
              <w:jc w:val="center"/>
              <w:rPr>
                <w:rFonts w:ascii="宋体" w:hAnsi="宋体"/>
                <w:sz w:val="24"/>
              </w:rPr>
            </w:pPr>
            <w:r>
              <w:rPr>
                <w:rFonts w:hint="eastAsia" w:ascii="宋体" w:hAnsi="宋体" w:cs="宋体"/>
                <w:kern w:val="0"/>
                <w:sz w:val="24"/>
              </w:rPr>
              <w:t>项目案例</w:t>
            </w:r>
          </w:p>
        </w:tc>
        <w:tc>
          <w:tcPr>
            <w:tcW w:w="851" w:type="dxa"/>
            <w:vAlign w:val="center"/>
          </w:tcPr>
          <w:p w14:paraId="36459C9B">
            <w:pPr>
              <w:spacing w:before="120" w:after="120"/>
              <w:jc w:val="center"/>
              <w:rPr>
                <w:rFonts w:ascii="宋体" w:hAnsi="宋体"/>
                <w:sz w:val="24"/>
              </w:rPr>
            </w:pPr>
            <w:r>
              <w:rPr>
                <w:rFonts w:ascii="宋体" w:hAnsi="宋体"/>
                <w:sz w:val="24"/>
              </w:rPr>
              <w:t>9</w:t>
            </w:r>
            <w:r>
              <w:rPr>
                <w:rFonts w:hint="eastAsia" w:ascii="宋体" w:hAnsi="宋体"/>
                <w:sz w:val="24"/>
              </w:rPr>
              <w:t>分</w:t>
            </w:r>
          </w:p>
        </w:tc>
        <w:tc>
          <w:tcPr>
            <w:tcW w:w="5811" w:type="dxa"/>
            <w:tcBorders>
              <w:top w:val="single" w:color="auto" w:sz="4" w:space="0"/>
            </w:tcBorders>
            <w:vAlign w:val="center"/>
          </w:tcPr>
          <w:p w14:paraId="4DC2FE8E">
            <w:pPr>
              <w:pStyle w:val="16"/>
              <w:shd w:val="clear" w:color="auto" w:fill="FFFFFF"/>
            </w:pPr>
            <w:r>
              <w:rPr>
                <w:rFonts w:hint="eastAsia"/>
              </w:rPr>
              <w:t>2018年1月1日以来（以合同签订时间为准）：项目甲方为政府机关、学校等事业单位，合同中提供等保测评服务的类似业绩，每个得</w:t>
            </w:r>
            <w:r>
              <w:t>3</w:t>
            </w:r>
            <w:r>
              <w:rPr>
                <w:rFonts w:hint="eastAsia"/>
              </w:rPr>
              <w:t>分；满分</w:t>
            </w:r>
            <w:r>
              <w:t>9</w:t>
            </w:r>
            <w:r>
              <w:rPr>
                <w:rFonts w:hint="eastAsia"/>
              </w:rPr>
              <w:t>分。</w:t>
            </w:r>
          </w:p>
          <w:p w14:paraId="2795C77E">
            <w:pPr>
              <w:spacing w:line="276" w:lineRule="auto"/>
              <w:ind w:firstLine="480" w:firstLineChars="200"/>
              <w:rPr>
                <w:rFonts w:ascii="宋体" w:hAnsi="宋体" w:cs="Arial"/>
                <w:sz w:val="24"/>
              </w:rPr>
            </w:pPr>
            <w:r>
              <w:rPr>
                <w:rFonts w:hint="eastAsia" w:ascii="宋体" w:hAnsi="宋体" w:cs="宋体"/>
                <w:sz w:val="24"/>
                <w:szCs w:val="24"/>
              </w:rPr>
              <w:t>注：提供合同的扫描件或影印件，如合同或测评报告无法体现时间、服务内容等，须另附业主证明等相关证明材料扫描件或影印件。</w:t>
            </w:r>
          </w:p>
        </w:tc>
      </w:tr>
      <w:tr w14:paraId="6821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951" w:type="dxa"/>
            <w:gridSpan w:val="2"/>
            <w:vAlign w:val="center"/>
          </w:tcPr>
          <w:p w14:paraId="4A9301FF">
            <w:pPr>
              <w:snapToGrid w:val="0"/>
              <w:spacing w:line="360" w:lineRule="auto"/>
              <w:jc w:val="center"/>
              <w:rPr>
                <w:rFonts w:ascii="宋体" w:hAnsi="宋体" w:cs="宋体"/>
                <w:kern w:val="0"/>
                <w:sz w:val="24"/>
              </w:rPr>
            </w:pPr>
            <w:r>
              <w:rPr>
                <w:rFonts w:hint="eastAsia" w:ascii="宋体" w:hAnsi="宋体" w:cs="宋体"/>
                <w:bCs/>
                <w:kern w:val="0"/>
                <w:sz w:val="24"/>
                <w:szCs w:val="24"/>
              </w:rPr>
              <w:t>测评方案</w:t>
            </w:r>
          </w:p>
        </w:tc>
        <w:tc>
          <w:tcPr>
            <w:tcW w:w="851" w:type="dxa"/>
            <w:vAlign w:val="center"/>
          </w:tcPr>
          <w:p w14:paraId="04C06038">
            <w:pPr>
              <w:spacing w:before="120" w:after="120"/>
              <w:jc w:val="center"/>
              <w:rPr>
                <w:rFonts w:ascii="宋体" w:hAnsi="宋体"/>
                <w:sz w:val="24"/>
              </w:rPr>
            </w:pPr>
            <w:r>
              <w:rPr>
                <w:rFonts w:ascii="宋体" w:hAnsi="宋体"/>
                <w:sz w:val="24"/>
              </w:rPr>
              <w:t>15</w:t>
            </w:r>
            <w:r>
              <w:rPr>
                <w:rFonts w:hint="eastAsia" w:ascii="宋体" w:hAnsi="宋体"/>
                <w:sz w:val="24"/>
              </w:rPr>
              <w:t>分</w:t>
            </w:r>
          </w:p>
        </w:tc>
        <w:tc>
          <w:tcPr>
            <w:tcW w:w="5811" w:type="dxa"/>
            <w:vAlign w:val="center"/>
          </w:tcPr>
          <w:p w14:paraId="6337E9E2">
            <w:pPr>
              <w:widowControl/>
              <w:numPr>
                <w:ilvl w:val="0"/>
                <w:numId w:val="2"/>
              </w:numPr>
              <w:spacing w:line="360" w:lineRule="exact"/>
              <w:jc w:val="left"/>
              <w:rPr>
                <w:rFonts w:ascii="宋体" w:hAnsi="宋体" w:cs="宋体"/>
                <w:sz w:val="24"/>
                <w:szCs w:val="24"/>
              </w:rPr>
            </w:pPr>
            <w:r>
              <w:rPr>
                <w:rFonts w:hint="eastAsia" w:ascii="宋体" w:hAnsi="宋体" w:cs="宋体"/>
                <w:sz w:val="24"/>
                <w:szCs w:val="24"/>
              </w:rPr>
              <w:t>项目需求分析、测评依据满足项目要求；技术实施方案合理可靠（0-</w:t>
            </w:r>
            <w:r>
              <w:rPr>
                <w:rFonts w:ascii="宋体" w:hAnsi="宋体" w:cs="宋体"/>
                <w:sz w:val="24"/>
                <w:szCs w:val="24"/>
              </w:rPr>
              <w:t>5</w:t>
            </w:r>
            <w:r>
              <w:rPr>
                <w:rFonts w:hint="eastAsia" w:ascii="宋体" w:hAnsi="宋体" w:cs="宋体"/>
                <w:sz w:val="24"/>
                <w:szCs w:val="24"/>
              </w:rPr>
              <w:t>分）；</w:t>
            </w:r>
          </w:p>
          <w:p w14:paraId="73145D03">
            <w:pPr>
              <w:widowControl/>
              <w:numPr>
                <w:ilvl w:val="0"/>
                <w:numId w:val="2"/>
              </w:numPr>
              <w:spacing w:line="360" w:lineRule="exact"/>
              <w:jc w:val="left"/>
              <w:rPr>
                <w:rFonts w:ascii="宋体" w:hAnsi="宋体" w:cs="宋体"/>
                <w:sz w:val="24"/>
                <w:szCs w:val="24"/>
              </w:rPr>
            </w:pPr>
            <w:r>
              <w:rPr>
                <w:rFonts w:hint="eastAsia" w:ascii="宋体" w:hAnsi="宋体" w:cs="宋体"/>
                <w:sz w:val="24"/>
                <w:szCs w:val="24"/>
              </w:rPr>
              <w:t>提供测评工具相关说明情况（0-3分）；</w:t>
            </w:r>
          </w:p>
          <w:p w14:paraId="6F413B17">
            <w:pPr>
              <w:widowControl/>
              <w:spacing w:line="360" w:lineRule="exact"/>
              <w:jc w:val="left"/>
              <w:rPr>
                <w:rFonts w:ascii="宋体" w:hAnsi="宋体" w:cs="宋体"/>
                <w:bCs/>
                <w:color w:val="000000"/>
                <w:kern w:val="0"/>
                <w:sz w:val="24"/>
                <w:szCs w:val="24"/>
              </w:rPr>
            </w:pPr>
            <w:r>
              <w:rPr>
                <w:rFonts w:hint="eastAsia" w:ascii="宋体" w:hAnsi="宋体" w:cs="宋体"/>
                <w:sz w:val="24"/>
                <w:szCs w:val="24"/>
              </w:rPr>
              <w:t>3.测评质量保证措施完善管理制度</w:t>
            </w:r>
            <w:r>
              <w:rPr>
                <w:rFonts w:hint="eastAsia" w:ascii="宋体" w:hAnsi="宋体" w:cs="宋体"/>
                <w:bCs/>
                <w:color w:val="000000"/>
                <w:kern w:val="0"/>
                <w:sz w:val="24"/>
                <w:szCs w:val="24"/>
              </w:rPr>
              <w:t>（0-3分）；</w:t>
            </w:r>
          </w:p>
          <w:p w14:paraId="3484DD10">
            <w:pPr>
              <w:spacing w:line="276" w:lineRule="auto"/>
              <w:rPr>
                <w:rFonts w:ascii="宋体" w:hAnsi="宋体"/>
                <w:sz w:val="24"/>
              </w:rPr>
            </w:pPr>
            <w:r>
              <w:rPr>
                <w:rFonts w:hint="eastAsia" w:ascii="宋体" w:hAnsi="宋体" w:cs="宋体"/>
                <w:bCs/>
                <w:color w:val="000000"/>
                <w:kern w:val="0"/>
                <w:sz w:val="24"/>
                <w:szCs w:val="24"/>
              </w:rPr>
              <w:t>4.提供完善的售后</w:t>
            </w:r>
            <w:r>
              <w:rPr>
                <w:rFonts w:hint="eastAsia" w:ascii="宋体" w:hAnsi="宋体"/>
                <w:sz w:val="24"/>
                <w:szCs w:val="24"/>
              </w:rPr>
              <w:t>服务方案</w:t>
            </w:r>
            <w:r>
              <w:rPr>
                <w:rFonts w:hint="eastAsia" w:ascii="宋体" w:hAnsi="宋体" w:cs="宋体"/>
                <w:bCs/>
                <w:color w:val="000000"/>
                <w:kern w:val="0"/>
                <w:sz w:val="24"/>
                <w:szCs w:val="24"/>
              </w:rPr>
              <w:t>，</w:t>
            </w:r>
            <w:r>
              <w:rPr>
                <w:rFonts w:hint="eastAsia" w:ascii="宋体" w:hAnsi="宋体"/>
                <w:sz w:val="24"/>
                <w:szCs w:val="24"/>
              </w:rPr>
              <w:t>内容包含并不限于响应时间、服务方式等</w:t>
            </w:r>
            <w:r>
              <w:rPr>
                <w:rFonts w:hint="eastAsia" w:ascii="宋体" w:hAnsi="宋体" w:cs="宋体"/>
                <w:bCs/>
                <w:color w:val="000000"/>
                <w:kern w:val="0"/>
                <w:sz w:val="24"/>
                <w:szCs w:val="24"/>
              </w:rPr>
              <w:t>。（0-</w:t>
            </w:r>
            <w:r>
              <w:rPr>
                <w:rFonts w:ascii="宋体" w:hAnsi="宋体" w:cs="宋体"/>
                <w:bCs/>
                <w:color w:val="000000"/>
                <w:kern w:val="0"/>
                <w:sz w:val="24"/>
                <w:szCs w:val="24"/>
              </w:rPr>
              <w:t>4</w:t>
            </w:r>
            <w:r>
              <w:rPr>
                <w:rFonts w:hint="eastAsia" w:ascii="宋体" w:hAnsi="宋体" w:cs="宋体"/>
                <w:bCs/>
                <w:color w:val="000000"/>
                <w:kern w:val="0"/>
                <w:sz w:val="24"/>
                <w:szCs w:val="24"/>
              </w:rPr>
              <w:t>分）</w:t>
            </w:r>
          </w:p>
        </w:tc>
      </w:tr>
      <w:tr w14:paraId="3EE0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51" w:type="dxa"/>
            <w:gridSpan w:val="2"/>
            <w:vAlign w:val="center"/>
          </w:tcPr>
          <w:p w14:paraId="68E34794">
            <w:pPr>
              <w:spacing w:line="276" w:lineRule="auto"/>
              <w:jc w:val="center"/>
              <w:rPr>
                <w:rFonts w:ascii="宋体" w:hAnsi="宋体"/>
                <w:sz w:val="24"/>
              </w:rPr>
            </w:pPr>
            <w:r>
              <w:rPr>
                <w:rFonts w:hint="eastAsia" w:ascii="宋体" w:hAnsi="宋体"/>
                <w:sz w:val="24"/>
              </w:rPr>
              <w:t>价格分</w:t>
            </w:r>
          </w:p>
        </w:tc>
        <w:tc>
          <w:tcPr>
            <w:tcW w:w="851" w:type="dxa"/>
            <w:vAlign w:val="center"/>
          </w:tcPr>
          <w:p w14:paraId="723DF91D">
            <w:pPr>
              <w:spacing w:line="276" w:lineRule="auto"/>
              <w:jc w:val="center"/>
              <w:rPr>
                <w:rFonts w:ascii="宋体" w:hAnsi="宋体"/>
                <w:sz w:val="24"/>
              </w:rPr>
            </w:pPr>
            <w:r>
              <w:rPr>
                <w:rFonts w:ascii="宋体" w:hAnsi="宋体"/>
                <w:sz w:val="24"/>
              </w:rPr>
              <w:t>1</w:t>
            </w:r>
            <w:r>
              <w:rPr>
                <w:rFonts w:hint="eastAsia" w:ascii="宋体" w:hAnsi="宋体"/>
                <w:sz w:val="24"/>
              </w:rPr>
              <w:t>0分</w:t>
            </w:r>
          </w:p>
        </w:tc>
        <w:tc>
          <w:tcPr>
            <w:tcW w:w="5811" w:type="dxa"/>
            <w:vAlign w:val="center"/>
          </w:tcPr>
          <w:p w14:paraId="4E8AD382">
            <w:pPr>
              <w:pStyle w:val="26"/>
              <w:spacing w:line="276" w:lineRule="auto"/>
              <w:ind w:firstLine="0" w:firstLineChars="0"/>
              <w:rPr>
                <w:rFonts w:ascii="宋体" w:hAnsi="宋体"/>
                <w:sz w:val="24"/>
              </w:rPr>
            </w:pPr>
            <w:r>
              <w:rPr>
                <w:rFonts w:hint="eastAsia" w:ascii="宋体" w:hAnsi="宋体"/>
                <w:sz w:val="24"/>
              </w:rPr>
              <w:t>按照下列公式计算：投标人价格得分=（最低报价/投标报价）×价格满分基数(</w:t>
            </w:r>
            <w:r>
              <w:rPr>
                <w:rFonts w:ascii="宋体" w:hAnsi="宋体"/>
                <w:sz w:val="24"/>
              </w:rPr>
              <w:t>1</w:t>
            </w:r>
            <w:r>
              <w:rPr>
                <w:rFonts w:hint="eastAsia" w:ascii="宋体" w:hAnsi="宋体"/>
                <w:sz w:val="24"/>
              </w:rPr>
              <w:t>0分)。</w:t>
            </w:r>
          </w:p>
        </w:tc>
      </w:tr>
    </w:tbl>
    <w:p w14:paraId="7DB6B2E2">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每个评委对各投标人的评分的算术平均值（精确到小数点后两位）即为该投标人的商务得分。</w:t>
      </w:r>
    </w:p>
    <w:p w14:paraId="64F98B6E">
      <w:pPr>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本项目采用综合评标法，按投标人的最终评标得分由高到低顺序排列。投标得分相同的，按价格分得分由高到低顺序排列，如仍不能确定排序，由评标委员会按照少数服从多数的原则投票确定。</w:t>
      </w:r>
    </w:p>
    <w:p w14:paraId="0B90A506">
      <w:pPr>
        <w:ind w:firstLine="640" w:firstLineChars="200"/>
        <w:rPr>
          <w:rFonts w:ascii="黑体" w:hAnsi="黑体" w:eastAsia="黑体" w:cs="黑体"/>
          <w:sz w:val="32"/>
          <w:szCs w:val="32"/>
        </w:rPr>
      </w:pPr>
      <w:r>
        <w:rPr>
          <w:rFonts w:hint="eastAsia" w:ascii="黑体" w:hAnsi="黑体" w:eastAsia="黑体" w:cs="黑体"/>
          <w:sz w:val="32"/>
          <w:szCs w:val="32"/>
        </w:rPr>
        <w:t>九、其它</w:t>
      </w:r>
    </w:p>
    <w:p w14:paraId="0F579853">
      <w:pPr>
        <w:ind w:firstLine="560" w:firstLineChars="175"/>
        <w:rPr>
          <w:rFonts w:ascii="仿宋" w:hAnsi="仿宋" w:eastAsia="仿宋"/>
          <w:color w:val="000000"/>
          <w:sz w:val="32"/>
          <w:szCs w:val="32"/>
        </w:rPr>
      </w:pPr>
      <w:r>
        <w:rPr>
          <w:rFonts w:hint="eastAsia" w:ascii="仿宋" w:hAnsi="仿宋" w:eastAsia="仿宋"/>
          <w:color w:val="000000"/>
          <w:sz w:val="32"/>
          <w:szCs w:val="32"/>
        </w:rPr>
        <w:t>1．本招标文件的最终解释权归合肥市第四中学。</w:t>
      </w:r>
    </w:p>
    <w:p w14:paraId="6B99798F">
      <w:pPr>
        <w:ind w:firstLine="562" w:firstLineChars="175"/>
        <w:rPr>
          <w:rFonts w:ascii="仿宋" w:hAnsi="仿宋" w:eastAsia="仿宋"/>
          <w:b/>
          <w:bCs/>
          <w:color w:val="000000"/>
          <w:sz w:val="32"/>
          <w:szCs w:val="32"/>
        </w:rPr>
      </w:pPr>
      <w:r>
        <w:rPr>
          <w:rFonts w:ascii="仿宋" w:hAnsi="仿宋" w:eastAsia="仿宋"/>
          <w:b/>
          <w:bCs/>
          <w:color w:val="000000"/>
          <w:sz w:val="32"/>
          <w:szCs w:val="32"/>
        </w:rPr>
        <w:t>2</w:t>
      </w:r>
      <w:r>
        <w:rPr>
          <w:rFonts w:hint="eastAsia" w:ascii="仿宋" w:hAnsi="仿宋" w:eastAsia="仿宋"/>
          <w:b/>
          <w:bCs/>
          <w:color w:val="000000"/>
          <w:sz w:val="32"/>
          <w:szCs w:val="32"/>
        </w:rPr>
        <w:t>．投标文件中资质部分需响应单位盖章，附件一、二、三和投标文件一起密封。</w:t>
      </w:r>
    </w:p>
    <w:p w14:paraId="143BE77B">
      <w:pPr>
        <w:pStyle w:val="2"/>
        <w:sectPr>
          <w:pgSz w:w="11906" w:h="16838"/>
          <w:pgMar w:top="1440" w:right="1800" w:bottom="1440" w:left="1800" w:header="851" w:footer="992" w:gutter="0"/>
          <w:cols w:space="720" w:num="1"/>
          <w:docGrid w:type="lines" w:linePitch="312" w:charSpace="0"/>
        </w:sectPr>
      </w:pPr>
    </w:p>
    <w:p w14:paraId="5BD20C66">
      <w:pPr>
        <w:pStyle w:val="40"/>
        <w:adjustRightInd w:val="0"/>
        <w:snapToGrid w:val="0"/>
        <w:spacing w:line="300" w:lineRule="auto"/>
        <w:ind w:firstLine="0" w:firstLineChars="0"/>
        <w:jc w:val="left"/>
        <w:outlineLvl w:val="0"/>
        <w:rPr>
          <w:rFonts w:ascii="宋体" w:hAnsi="宋体" w:eastAsia="宋体" w:cs="宋体"/>
          <w:b/>
          <w:bCs/>
          <w:color w:val="000000"/>
          <w:sz w:val="36"/>
        </w:rPr>
      </w:pPr>
      <w:bookmarkStart w:id="4" w:name="_Toc7723"/>
      <w:r>
        <w:rPr>
          <w:rFonts w:hint="eastAsia" w:ascii="宋体" w:hAnsi="宋体" w:eastAsia="宋体" w:cs="宋体"/>
          <w:b/>
          <w:bCs/>
          <w:color w:val="000000"/>
          <w:sz w:val="36"/>
        </w:rPr>
        <w:t>附件一</w:t>
      </w:r>
    </w:p>
    <w:p w14:paraId="24329F1D">
      <w:pPr>
        <w:pStyle w:val="40"/>
        <w:adjustRightInd w:val="0"/>
        <w:snapToGrid w:val="0"/>
        <w:spacing w:line="300" w:lineRule="auto"/>
        <w:ind w:firstLine="0" w:firstLineChars="0"/>
        <w:jc w:val="center"/>
        <w:outlineLvl w:val="0"/>
        <w:rPr>
          <w:rFonts w:ascii="仿宋" w:hAnsi="仿宋" w:eastAsia="仿宋" w:cs="仿宋"/>
          <w:b/>
          <w:color w:val="000000"/>
          <w:kern w:val="2"/>
          <w:sz w:val="32"/>
          <w:szCs w:val="32"/>
        </w:rPr>
      </w:pPr>
      <w:r>
        <w:rPr>
          <w:rFonts w:hint="eastAsia" w:ascii="仿宋" w:hAnsi="仿宋" w:eastAsia="仿宋" w:cs="仿宋"/>
          <w:b/>
          <w:color w:val="000000"/>
          <w:kern w:val="2"/>
          <w:sz w:val="32"/>
          <w:szCs w:val="32"/>
        </w:rPr>
        <w:t>响应函</w:t>
      </w:r>
      <w:bookmarkEnd w:id="4"/>
    </w:p>
    <w:p w14:paraId="450EF141">
      <w:pPr>
        <w:pStyle w:val="40"/>
        <w:adjustRightInd w:val="0"/>
        <w:snapToGrid w:val="0"/>
        <w:spacing w:line="420" w:lineRule="exact"/>
        <w:ind w:firstLine="398"/>
        <w:rPr>
          <w:rFonts w:ascii="宋体" w:hAnsi="宋体" w:eastAsia="宋体" w:cs="宋体"/>
          <w:color w:val="000000"/>
          <w:sz w:val="22"/>
        </w:rPr>
      </w:pPr>
    </w:p>
    <w:p w14:paraId="694A1CA8">
      <w:pPr>
        <w:pStyle w:val="40"/>
        <w:adjustRightInd w:val="0"/>
        <w:snapToGrid w:val="0"/>
        <w:ind w:firstLine="18" w:firstLineChars="6"/>
        <w:rPr>
          <w:rFonts w:ascii="仿宋" w:hAnsi="仿宋" w:eastAsia="仿宋" w:cs="仿宋"/>
          <w:color w:val="000000"/>
          <w:sz w:val="32"/>
          <w:szCs w:val="32"/>
        </w:rPr>
      </w:pPr>
      <w:r>
        <w:rPr>
          <w:rFonts w:hint="eastAsia" w:ascii="仿宋" w:hAnsi="仿宋" w:eastAsia="仿宋" w:cs="仿宋"/>
          <w:color w:val="000000"/>
          <w:sz w:val="32"/>
          <w:szCs w:val="32"/>
          <w:u w:val="single"/>
        </w:rPr>
        <w:t>致合肥市第四中学</w:t>
      </w:r>
      <w:r>
        <w:rPr>
          <w:rFonts w:hint="eastAsia" w:ascii="仿宋" w:hAnsi="仿宋" w:eastAsia="仿宋" w:cs="仿宋"/>
          <w:color w:val="000000"/>
          <w:sz w:val="32"/>
          <w:szCs w:val="32"/>
        </w:rPr>
        <w:t xml:space="preserve"> ：</w:t>
      </w:r>
    </w:p>
    <w:p w14:paraId="5B3A5543">
      <w:pPr>
        <w:pStyle w:val="40"/>
        <w:numPr>
          <w:ilvl w:val="0"/>
          <w:numId w:val="3"/>
        </w:numPr>
        <w:adjustRightInd w:val="0"/>
        <w:snapToGrid w:val="0"/>
        <w:ind w:firstLine="598"/>
        <w:rPr>
          <w:rFonts w:ascii="仿宋" w:hAnsi="仿宋" w:eastAsia="仿宋" w:cs="仿宋"/>
          <w:color w:val="000000"/>
          <w:sz w:val="32"/>
          <w:szCs w:val="32"/>
        </w:rPr>
      </w:pPr>
      <w:r>
        <w:rPr>
          <w:rFonts w:hint="eastAsia" w:ascii="仿宋" w:hAnsi="仿宋" w:eastAsia="仿宋" w:cs="仿宋"/>
          <w:color w:val="000000"/>
          <w:sz w:val="32"/>
          <w:szCs w:val="32"/>
        </w:rPr>
        <w:t>根据已收到的</w:t>
      </w:r>
      <w:r>
        <w:rPr>
          <w:rFonts w:hint="eastAsia" w:ascii="仿宋" w:hAnsi="仿宋" w:eastAsia="仿宋" w:cs="仿宋"/>
          <w:color w:val="000000"/>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color w:val="000000"/>
          <w:sz w:val="32"/>
          <w:szCs w:val="32"/>
        </w:rPr>
        <w:t>项目的询价采购文件，我单位经研究上述项目询价文件的各项条款后，我方愿以人民币</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元（大写</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元）的总价（含</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%增值税），按询价文件要求向甲方提供服务。</w:t>
      </w:r>
    </w:p>
    <w:p w14:paraId="67E5CB52">
      <w:pPr>
        <w:pStyle w:val="40"/>
        <w:adjustRightInd w:val="0"/>
        <w:snapToGrid w:val="0"/>
        <w:ind w:firstLine="598"/>
        <w:rPr>
          <w:rFonts w:ascii="仿宋" w:hAnsi="仿宋" w:eastAsia="仿宋" w:cs="仿宋"/>
          <w:color w:val="000000"/>
          <w:sz w:val="32"/>
          <w:szCs w:val="32"/>
        </w:rPr>
      </w:pPr>
      <w:r>
        <w:rPr>
          <w:rFonts w:hint="eastAsia" w:ascii="仿宋" w:hAnsi="仿宋" w:eastAsia="仿宋" w:cs="仿宋"/>
          <w:color w:val="000000"/>
          <w:sz w:val="32"/>
          <w:szCs w:val="32"/>
        </w:rPr>
        <w:t>2、我方承诺服务期（工期）为</w:t>
      </w:r>
      <w:r>
        <w:rPr>
          <w:rFonts w:hint="eastAsia" w:ascii="仿宋" w:hAnsi="仿宋" w:eastAsia="仿宋" w:cs="仿宋"/>
          <w:color w:val="000000"/>
          <w:sz w:val="32"/>
          <w:szCs w:val="32"/>
          <w:u w:val="single"/>
        </w:rPr>
        <w:t xml:space="preserve"> 不超过</w:t>
      </w:r>
      <w:r>
        <w:rPr>
          <w:rFonts w:ascii="Times New Roman" w:hAnsi="Times New Roman" w:eastAsia="仿宋"/>
          <w:color w:val="000000"/>
          <w:sz w:val="32"/>
          <w:szCs w:val="32"/>
          <w:u w:val="single"/>
        </w:rPr>
        <w:t>180</w:t>
      </w:r>
      <w:r>
        <w:rPr>
          <w:rFonts w:hint="eastAsia" w:ascii="仿宋" w:hAnsi="仿宋" w:eastAsia="仿宋" w:cs="仿宋"/>
          <w:color w:val="000000"/>
          <w:sz w:val="32"/>
          <w:szCs w:val="32"/>
          <w:u w:val="single"/>
        </w:rPr>
        <w:t>个日历天</w:t>
      </w:r>
      <w:r>
        <w:rPr>
          <w:rFonts w:hint="eastAsia" w:ascii="仿宋" w:hAnsi="仿宋" w:eastAsia="仿宋" w:cs="仿宋"/>
          <w:color w:val="000000"/>
          <w:sz w:val="32"/>
          <w:szCs w:val="32"/>
        </w:rPr>
        <w:t xml:space="preserve">。 </w:t>
      </w:r>
    </w:p>
    <w:p w14:paraId="75B5FCC6">
      <w:pPr>
        <w:pStyle w:val="40"/>
        <w:adjustRightInd w:val="0"/>
        <w:snapToGrid w:val="0"/>
        <w:ind w:firstLine="598"/>
        <w:rPr>
          <w:rFonts w:ascii="仿宋" w:hAnsi="仿宋" w:eastAsia="仿宋" w:cs="仿宋"/>
          <w:color w:val="000000"/>
          <w:sz w:val="32"/>
          <w:szCs w:val="32"/>
        </w:rPr>
      </w:pPr>
      <w:r>
        <w:rPr>
          <w:rFonts w:hint="eastAsia" w:ascii="仿宋" w:hAnsi="仿宋" w:eastAsia="仿宋" w:cs="仿宋"/>
          <w:color w:val="000000"/>
          <w:sz w:val="32"/>
          <w:szCs w:val="32"/>
        </w:rPr>
        <w:t>3、如果我方成交，我们保证按上述报价、服务期、完成询价文件规定的全部项目，提交优质的投标文件。</w:t>
      </w:r>
    </w:p>
    <w:p w14:paraId="61AF3F06">
      <w:pPr>
        <w:pStyle w:val="40"/>
        <w:adjustRightInd w:val="0"/>
        <w:snapToGrid w:val="0"/>
        <w:ind w:firstLine="598"/>
        <w:rPr>
          <w:rFonts w:ascii="仿宋" w:hAnsi="仿宋" w:eastAsia="仿宋" w:cs="仿宋"/>
          <w:color w:val="000000"/>
          <w:sz w:val="32"/>
          <w:szCs w:val="32"/>
        </w:rPr>
      </w:pPr>
      <w:r>
        <w:rPr>
          <w:rFonts w:hint="eastAsia" w:ascii="仿宋" w:hAnsi="仿宋" w:eastAsia="仿宋" w:cs="仿宋"/>
          <w:color w:val="000000"/>
          <w:sz w:val="32"/>
          <w:szCs w:val="32"/>
        </w:rPr>
        <w:t>4、我们确认已全面熟悉理解并接受询价采购文件的全部内容和要求，并承担依据询价采购文件应予考虑的相应风险。</w:t>
      </w:r>
    </w:p>
    <w:p w14:paraId="1B11B634">
      <w:pPr>
        <w:pStyle w:val="40"/>
        <w:adjustRightInd w:val="0"/>
        <w:snapToGrid w:val="0"/>
        <w:ind w:firstLine="598"/>
        <w:rPr>
          <w:rFonts w:ascii="仿宋" w:hAnsi="仿宋" w:eastAsia="仿宋" w:cs="仿宋"/>
          <w:color w:val="000000"/>
          <w:sz w:val="32"/>
          <w:szCs w:val="32"/>
        </w:rPr>
      </w:pPr>
    </w:p>
    <w:p w14:paraId="1187A762">
      <w:pPr>
        <w:pStyle w:val="40"/>
        <w:adjustRightInd w:val="0"/>
        <w:snapToGrid w:val="0"/>
        <w:ind w:firstLine="449" w:firstLineChars="150"/>
        <w:rPr>
          <w:rFonts w:ascii="仿宋" w:hAnsi="仿宋" w:eastAsia="仿宋" w:cs="仿宋"/>
          <w:color w:val="000000"/>
          <w:sz w:val="32"/>
          <w:szCs w:val="32"/>
        </w:rPr>
      </w:pPr>
      <w:r>
        <w:rPr>
          <w:rFonts w:hint="eastAsia" w:ascii="仿宋" w:hAnsi="仿宋" w:eastAsia="仿宋" w:cs="仿宋"/>
          <w:color w:val="000000"/>
          <w:sz w:val="32"/>
          <w:szCs w:val="32"/>
        </w:rPr>
        <w:t xml:space="preserve">响应单位：(盖章) </w:t>
      </w:r>
      <w:r>
        <w:rPr>
          <w:rFonts w:hint="eastAsia" w:ascii="仿宋" w:hAnsi="仿宋" w:eastAsia="仿宋" w:cs="仿宋"/>
          <w:sz w:val="32"/>
          <w:szCs w:val="32"/>
        </w:rPr>
        <w:t>（以下信息必须填写！）</w:t>
      </w:r>
      <w:r>
        <w:rPr>
          <w:rFonts w:hint="eastAsia" w:ascii="仿宋" w:hAnsi="仿宋" w:eastAsia="仿宋" w:cs="仿宋"/>
          <w:color w:val="000000"/>
          <w:sz w:val="32"/>
          <w:szCs w:val="32"/>
        </w:rPr>
        <w:t xml:space="preserve">                                </w:t>
      </w:r>
    </w:p>
    <w:p w14:paraId="1C2D20D0">
      <w:pPr>
        <w:pStyle w:val="40"/>
        <w:adjustRightInd w:val="0"/>
        <w:snapToGrid w:val="0"/>
        <w:ind w:left="2289" w:leftChars="104" w:hanging="2093" w:hangingChars="700"/>
        <w:rPr>
          <w:rFonts w:ascii="仿宋" w:hAnsi="仿宋" w:eastAsia="仿宋" w:cs="仿宋"/>
          <w:color w:val="000000"/>
          <w:sz w:val="32"/>
          <w:szCs w:val="32"/>
        </w:rPr>
      </w:pPr>
      <w:r>
        <w:rPr>
          <w:rFonts w:hint="eastAsia" w:ascii="仿宋" w:hAnsi="仿宋" w:eastAsia="仿宋" w:cs="仿宋"/>
          <w:color w:val="000000"/>
          <w:sz w:val="32"/>
          <w:szCs w:val="32"/>
        </w:rPr>
        <w:t xml:space="preserve"> 单位通讯地址：</w:t>
      </w:r>
    </w:p>
    <w:p w14:paraId="0A50869C">
      <w:pPr>
        <w:pStyle w:val="40"/>
        <w:adjustRightInd w:val="0"/>
        <w:snapToGrid w:val="0"/>
        <w:ind w:firstLine="299" w:firstLineChars="100"/>
        <w:rPr>
          <w:rFonts w:ascii="仿宋" w:hAnsi="仿宋" w:eastAsia="仿宋" w:cs="仿宋"/>
          <w:color w:val="000000"/>
          <w:sz w:val="32"/>
          <w:szCs w:val="32"/>
        </w:rPr>
      </w:pPr>
      <w:r>
        <w:rPr>
          <w:rFonts w:hint="eastAsia" w:ascii="仿宋" w:hAnsi="仿宋" w:eastAsia="仿宋" w:cs="仿宋"/>
          <w:color w:val="000000"/>
          <w:sz w:val="32"/>
          <w:szCs w:val="32"/>
        </w:rPr>
        <w:t xml:space="preserve"> 邮编：</w:t>
      </w:r>
    </w:p>
    <w:p w14:paraId="4E48C73E">
      <w:pPr>
        <w:pStyle w:val="40"/>
        <w:adjustRightInd w:val="0"/>
        <w:snapToGrid w:val="0"/>
        <w:ind w:firstLine="299" w:firstLineChars="100"/>
        <w:rPr>
          <w:rFonts w:ascii="仿宋" w:hAnsi="仿宋" w:eastAsia="仿宋" w:cs="仿宋"/>
          <w:color w:val="000000"/>
          <w:sz w:val="32"/>
          <w:szCs w:val="32"/>
        </w:rPr>
      </w:pPr>
      <w:r>
        <w:rPr>
          <w:rFonts w:hint="eastAsia" w:ascii="仿宋" w:hAnsi="仿宋" w:eastAsia="仿宋" w:cs="仿宋"/>
          <w:color w:val="000000"/>
          <w:sz w:val="32"/>
          <w:szCs w:val="32"/>
        </w:rPr>
        <w:t xml:space="preserve"> 电话：</w:t>
      </w:r>
    </w:p>
    <w:p w14:paraId="591074AE">
      <w:pPr>
        <w:pStyle w:val="40"/>
        <w:adjustRightInd w:val="0"/>
        <w:snapToGrid w:val="0"/>
        <w:ind w:firstLine="449" w:firstLineChars="150"/>
        <w:rPr>
          <w:rFonts w:ascii="仿宋" w:hAnsi="仿宋" w:eastAsia="仿宋" w:cs="仿宋"/>
          <w:color w:val="000000"/>
          <w:sz w:val="32"/>
          <w:szCs w:val="32"/>
        </w:rPr>
      </w:pPr>
      <w:r>
        <w:rPr>
          <w:rFonts w:hint="eastAsia" w:ascii="仿宋" w:hAnsi="仿宋" w:eastAsia="仿宋" w:cs="仿宋"/>
          <w:color w:val="000000"/>
          <w:sz w:val="32"/>
          <w:szCs w:val="32"/>
        </w:rPr>
        <w:t>联系人：</w:t>
      </w:r>
    </w:p>
    <w:p w14:paraId="7A514ECF">
      <w:pPr>
        <w:pStyle w:val="40"/>
        <w:adjustRightInd w:val="0"/>
        <w:snapToGrid w:val="0"/>
        <w:ind w:firstLine="419" w:firstLineChars="140"/>
        <w:rPr>
          <w:rFonts w:ascii="仿宋" w:hAnsi="仿宋" w:eastAsia="仿宋" w:cs="仿宋"/>
          <w:color w:val="000000"/>
          <w:sz w:val="32"/>
          <w:szCs w:val="32"/>
        </w:rPr>
      </w:pPr>
      <w:r>
        <w:rPr>
          <w:rFonts w:hint="eastAsia" w:ascii="仿宋" w:hAnsi="仿宋" w:eastAsia="仿宋" w:cs="仿宋"/>
          <w:color w:val="000000"/>
          <w:sz w:val="32"/>
          <w:szCs w:val="32"/>
        </w:rPr>
        <w:t>法定代表人或委托代理人：(签章)</w:t>
      </w:r>
    </w:p>
    <w:p w14:paraId="1C495FD3">
      <w:pPr>
        <w:pStyle w:val="40"/>
        <w:adjustRightInd w:val="0"/>
        <w:snapToGrid w:val="0"/>
        <w:ind w:firstLine="419" w:firstLineChars="140"/>
        <w:rPr>
          <w:rFonts w:ascii="仿宋" w:hAnsi="仿宋" w:eastAsia="仿宋" w:cs="仿宋"/>
          <w:color w:val="000000"/>
          <w:sz w:val="32"/>
          <w:szCs w:val="32"/>
        </w:rPr>
      </w:pPr>
      <w:r>
        <w:rPr>
          <w:rFonts w:hint="eastAsia" w:ascii="仿宋" w:hAnsi="仿宋" w:eastAsia="仿宋" w:cs="仿宋"/>
          <w:color w:val="000000"/>
          <w:sz w:val="32"/>
          <w:szCs w:val="32"/>
        </w:rPr>
        <w:t>日期：</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w:t>
      </w:r>
    </w:p>
    <w:p w14:paraId="5521973D">
      <w:pPr>
        <w:pStyle w:val="40"/>
        <w:adjustRightInd w:val="0"/>
        <w:snapToGrid w:val="0"/>
        <w:ind w:left="-7" w:leftChars="-4" w:firstLine="598"/>
        <w:rPr>
          <w:rFonts w:ascii="仿宋" w:hAnsi="仿宋" w:eastAsia="仿宋" w:cs="仿宋"/>
          <w:color w:val="000000"/>
          <w:sz w:val="32"/>
          <w:szCs w:val="32"/>
        </w:rPr>
      </w:pPr>
    </w:p>
    <w:p w14:paraId="0686B969">
      <w:pPr>
        <w:pStyle w:val="40"/>
        <w:adjustRightInd w:val="0"/>
        <w:snapToGrid w:val="0"/>
        <w:ind w:left="-7" w:leftChars="-4" w:firstLine="600"/>
        <w:rPr>
          <w:rFonts w:ascii="仿宋" w:hAnsi="仿宋" w:eastAsia="仿宋" w:cs="仿宋"/>
          <w:b/>
          <w:color w:val="000000"/>
          <w:sz w:val="32"/>
          <w:szCs w:val="32"/>
        </w:rPr>
      </w:pPr>
    </w:p>
    <w:p w14:paraId="45EDE89C">
      <w:pPr>
        <w:spacing w:line="360" w:lineRule="auto"/>
        <w:jc w:val="left"/>
        <w:outlineLvl w:val="0"/>
        <w:rPr>
          <w:rFonts w:ascii="仿宋" w:hAnsi="仿宋" w:eastAsia="仿宋" w:cs="仿宋"/>
          <w:b/>
          <w:color w:val="000000"/>
          <w:sz w:val="32"/>
          <w:szCs w:val="32"/>
        </w:rPr>
      </w:pPr>
      <w:bookmarkStart w:id="5" w:name="_Toc26339"/>
      <w:r>
        <w:rPr>
          <w:rFonts w:hint="eastAsia" w:ascii="仿宋" w:hAnsi="仿宋" w:eastAsia="仿宋" w:cs="仿宋"/>
          <w:b/>
          <w:color w:val="000000"/>
          <w:sz w:val="32"/>
          <w:szCs w:val="32"/>
        </w:rPr>
        <w:t>附件二</w:t>
      </w:r>
    </w:p>
    <w:p w14:paraId="53018309">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t>授权委托书</w:t>
      </w:r>
      <w:bookmarkEnd w:id="5"/>
    </w:p>
    <w:p w14:paraId="7C0CCC5A">
      <w:pPr>
        <w:spacing w:line="360" w:lineRule="auto"/>
        <w:jc w:val="center"/>
        <w:rPr>
          <w:rFonts w:ascii="仿宋" w:hAnsi="仿宋" w:eastAsia="仿宋" w:cs="仿宋"/>
          <w:b/>
          <w:color w:val="000000"/>
          <w:sz w:val="32"/>
          <w:szCs w:val="32"/>
        </w:rPr>
      </w:pPr>
    </w:p>
    <w:p w14:paraId="1208A1F8">
      <w:pPr>
        <w:adjustRightInd w:val="0"/>
        <w:snapToGrid w:val="0"/>
        <w:spacing w:line="360" w:lineRule="auto"/>
        <w:ind w:firstLine="598" w:firstLineChars="200"/>
        <w:rPr>
          <w:rFonts w:ascii="仿宋" w:hAnsi="仿宋" w:eastAsia="仿宋" w:cs="仿宋"/>
          <w:color w:val="000000"/>
          <w:sz w:val="32"/>
          <w:szCs w:val="32"/>
          <w:u w:val="single"/>
        </w:rPr>
      </w:pPr>
      <w:r>
        <w:rPr>
          <w:rFonts w:hint="eastAsia" w:ascii="仿宋" w:hAnsi="仿宋" w:eastAsia="仿宋" w:cs="仿宋"/>
          <w:color w:val="000000"/>
          <w:sz w:val="32"/>
          <w:szCs w:val="32"/>
        </w:rPr>
        <w:t>本授权委托书申明：单位</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(响应单位名称)，现授权委托</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rPr>
        <w:t>（单位名称）的</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rPr>
        <w:t>（</w:t>
      </w:r>
      <w:r>
        <w:rPr>
          <w:rFonts w:hint="eastAsia" w:ascii="仿宋" w:hAnsi="仿宋" w:eastAsia="仿宋" w:cs="仿宋"/>
          <w:color w:val="000000"/>
          <w:sz w:val="32"/>
          <w:szCs w:val="32"/>
        </w:rPr>
        <w:t>姓名）为我公司代理人，以本公司的名义参加</w:t>
      </w:r>
      <w:r>
        <w:rPr>
          <w:rFonts w:hint="eastAsia" w:ascii="仿宋" w:hAnsi="仿宋" w:eastAsia="仿宋" w:cs="仿宋"/>
          <w:color w:val="000000"/>
          <w:sz w:val="32"/>
          <w:szCs w:val="32"/>
          <w:u w:val="single"/>
        </w:rPr>
        <w:t xml:space="preserve"> 合肥市第四中学 </w:t>
      </w:r>
      <w:r>
        <w:rPr>
          <w:rFonts w:hint="eastAsia" w:ascii="仿宋" w:hAnsi="仿宋" w:eastAsia="仿宋" w:cs="仿宋"/>
          <w:color w:val="000000"/>
          <w:sz w:val="32"/>
          <w:szCs w:val="32"/>
        </w:rPr>
        <w:t>组织的</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项目的询价活动。代理人在询价全过程中所签署的一切文件和处理与之有关的一切事务，我均予以承认。</w:t>
      </w:r>
    </w:p>
    <w:p w14:paraId="703A5193">
      <w:pPr>
        <w:adjustRightInd w:val="0"/>
        <w:snapToGrid w:val="0"/>
        <w:spacing w:line="360" w:lineRule="auto"/>
        <w:ind w:firstLine="397"/>
        <w:rPr>
          <w:rFonts w:ascii="仿宋" w:hAnsi="仿宋" w:eastAsia="仿宋" w:cs="仿宋"/>
          <w:color w:val="000000"/>
          <w:sz w:val="32"/>
          <w:szCs w:val="32"/>
        </w:rPr>
      </w:pPr>
      <w:r>
        <w:rPr>
          <w:rFonts w:hint="eastAsia" w:ascii="仿宋" w:hAnsi="仿宋" w:eastAsia="仿宋" w:cs="仿宋"/>
          <w:color w:val="000000"/>
          <w:sz w:val="32"/>
          <w:szCs w:val="32"/>
        </w:rPr>
        <w:t xml:space="preserve"> 代理人无转委托权，特此委托。</w:t>
      </w:r>
    </w:p>
    <w:p w14:paraId="0858743C">
      <w:pPr>
        <w:adjustRightInd w:val="0"/>
        <w:snapToGrid w:val="0"/>
        <w:spacing w:line="360" w:lineRule="auto"/>
        <w:ind w:firstLine="397"/>
        <w:rPr>
          <w:rFonts w:ascii="仿宋" w:hAnsi="仿宋" w:eastAsia="仿宋" w:cs="仿宋"/>
          <w:color w:val="000000"/>
          <w:sz w:val="32"/>
          <w:szCs w:val="32"/>
        </w:rPr>
      </w:pPr>
    </w:p>
    <w:p w14:paraId="10A937DD">
      <w:pPr>
        <w:adjustRightInd w:val="0"/>
        <w:snapToGrid w:val="0"/>
        <w:spacing w:line="360" w:lineRule="auto"/>
        <w:ind w:firstLine="397"/>
        <w:rPr>
          <w:rFonts w:ascii="仿宋" w:hAnsi="仿宋" w:eastAsia="仿宋" w:cs="仿宋"/>
          <w:color w:val="000000"/>
          <w:sz w:val="32"/>
          <w:szCs w:val="32"/>
        </w:rPr>
      </w:pPr>
      <w:r>
        <w:rPr>
          <w:rFonts w:hint="eastAsia" w:ascii="仿宋" w:hAnsi="仿宋" w:eastAsia="仿宋" w:cs="仿宋"/>
          <w:color w:val="000000"/>
          <w:sz w:val="32"/>
          <w:szCs w:val="32"/>
        </w:rPr>
        <w:t>代理人：</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部门：</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rPr>
        <w:t xml:space="preserve">   </w:t>
      </w:r>
      <w:r>
        <w:rPr>
          <w:rFonts w:ascii="仿宋" w:hAnsi="仿宋" w:eastAsia="仿宋" w:cs="仿宋"/>
          <w:color w:val="000000"/>
          <w:sz w:val="32"/>
          <w:szCs w:val="32"/>
          <w:u w:val="single"/>
        </w:rPr>
        <w:t xml:space="preserve">   </w:t>
      </w:r>
      <w:r>
        <w:rPr>
          <w:rFonts w:hint="eastAsia" w:ascii="仿宋" w:hAnsi="仿宋" w:eastAsia="仿宋" w:cs="仿宋"/>
          <w:color w:val="000000"/>
          <w:sz w:val="32"/>
          <w:szCs w:val="32"/>
          <w:u w:val="single"/>
        </w:rPr>
        <w:t xml:space="preserve"> </w:t>
      </w:r>
    </w:p>
    <w:p w14:paraId="46D0DD65">
      <w:pPr>
        <w:adjustRightInd w:val="0"/>
        <w:snapToGrid w:val="0"/>
        <w:spacing w:line="360" w:lineRule="auto"/>
        <w:rPr>
          <w:rFonts w:ascii="仿宋" w:hAnsi="仿宋" w:eastAsia="仿宋" w:cs="仿宋"/>
          <w:color w:val="000000"/>
          <w:sz w:val="32"/>
          <w:szCs w:val="32"/>
        </w:rPr>
      </w:pPr>
    </w:p>
    <w:p w14:paraId="55CA49CD">
      <w:pPr>
        <w:adjustRightInd w:val="0"/>
        <w:snapToGrid w:val="0"/>
        <w:spacing w:line="360" w:lineRule="auto"/>
        <w:ind w:firstLine="397"/>
        <w:rPr>
          <w:rFonts w:ascii="仿宋" w:hAnsi="仿宋" w:eastAsia="仿宋" w:cs="仿宋"/>
          <w:color w:val="000000"/>
          <w:sz w:val="32"/>
          <w:szCs w:val="32"/>
        </w:rPr>
      </w:pPr>
      <w:r>
        <w:rPr>
          <w:rFonts w:hint="eastAsia" w:ascii="仿宋" w:hAnsi="仿宋" w:eastAsia="仿宋" w:cs="仿宋"/>
          <w:color w:val="000000"/>
          <w:sz w:val="32"/>
          <w:szCs w:val="32"/>
        </w:rPr>
        <w:t>响应单位：（公章）</w:t>
      </w:r>
    </w:p>
    <w:p w14:paraId="4C7E1CB5">
      <w:pPr>
        <w:adjustRightInd w:val="0"/>
        <w:snapToGrid w:val="0"/>
        <w:spacing w:line="360" w:lineRule="auto"/>
        <w:ind w:firstLine="397"/>
        <w:rPr>
          <w:rFonts w:ascii="仿宋" w:hAnsi="仿宋" w:eastAsia="仿宋" w:cs="仿宋"/>
          <w:color w:val="000000"/>
          <w:sz w:val="32"/>
          <w:szCs w:val="32"/>
        </w:rPr>
      </w:pPr>
      <w:r>
        <w:rPr>
          <w:rFonts w:hint="eastAsia" w:ascii="仿宋" w:hAnsi="仿宋" w:eastAsia="仿宋" w:cs="仿宋"/>
          <w:color w:val="000000"/>
          <w:sz w:val="32"/>
          <w:szCs w:val="32"/>
        </w:rPr>
        <w:t>法定代表人：（签字或盖章）</w:t>
      </w:r>
    </w:p>
    <w:p w14:paraId="1D20206D">
      <w:pPr>
        <w:adjustRightInd w:val="0"/>
        <w:snapToGrid w:val="0"/>
        <w:spacing w:line="360" w:lineRule="auto"/>
        <w:ind w:firstLine="397"/>
        <w:rPr>
          <w:rFonts w:ascii="仿宋" w:hAnsi="仿宋" w:eastAsia="仿宋" w:cs="仿宋"/>
          <w:color w:val="000000"/>
          <w:sz w:val="32"/>
          <w:szCs w:val="32"/>
        </w:rPr>
      </w:pPr>
      <w:r>
        <w:rPr>
          <w:rFonts w:hint="eastAsia" w:ascii="仿宋" w:hAnsi="仿宋" w:eastAsia="仿宋" w:cs="仿宋"/>
          <w:color w:val="000000"/>
          <w:sz w:val="32"/>
          <w:szCs w:val="32"/>
        </w:rPr>
        <w:t>委托代理人：（签字或盖章）</w:t>
      </w:r>
    </w:p>
    <w:p w14:paraId="7488B2D0">
      <w:pPr>
        <w:adjustRightInd w:val="0"/>
        <w:snapToGrid w:val="0"/>
        <w:spacing w:line="360" w:lineRule="auto"/>
        <w:ind w:firstLine="397"/>
        <w:rPr>
          <w:rFonts w:ascii="仿宋" w:hAnsi="仿宋" w:eastAsia="仿宋" w:cs="仿宋"/>
          <w:b/>
          <w:bCs/>
          <w:color w:val="000000"/>
          <w:sz w:val="32"/>
          <w:szCs w:val="32"/>
        </w:rPr>
      </w:pPr>
      <w:r>
        <w:rPr>
          <w:rFonts w:hint="eastAsia" w:ascii="仿宋" w:hAnsi="仿宋" w:eastAsia="仿宋" w:cs="仿宋"/>
          <w:color w:val="000000"/>
          <w:sz w:val="32"/>
          <w:szCs w:val="32"/>
        </w:rPr>
        <w:t>日期：</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w:t>
      </w:r>
    </w:p>
    <w:p w14:paraId="3B40BEC3">
      <w:pPr>
        <w:spacing w:line="360" w:lineRule="auto"/>
        <w:rPr>
          <w:rFonts w:ascii="仿宋" w:hAnsi="仿宋" w:eastAsia="仿宋" w:cs="仿宋"/>
          <w:color w:val="000000"/>
          <w:sz w:val="32"/>
          <w:szCs w:val="32"/>
        </w:rPr>
      </w:pPr>
      <w:r>
        <w:rPr>
          <w:rFonts w:hint="eastAsia" w:ascii="仿宋" w:hAnsi="仿宋" w:eastAsia="仿宋" w:cs="仿宋"/>
          <w:b/>
          <w:bCs/>
          <w:color w:val="000000"/>
          <w:sz w:val="32"/>
          <w:szCs w:val="32"/>
        </w:rPr>
        <w:t>附：</w:t>
      </w:r>
    </w:p>
    <w:tbl>
      <w:tblPr>
        <w:tblStyle w:val="18"/>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14:paraId="4C59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485" w:type="dxa"/>
            <w:vAlign w:val="center"/>
          </w:tcPr>
          <w:p w14:paraId="3DE31994">
            <w:pPr>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附委托代理人身份证复印件</w:t>
            </w:r>
          </w:p>
        </w:tc>
      </w:tr>
    </w:tbl>
    <w:p w14:paraId="117A5A2F">
      <w:pPr>
        <w:spacing w:line="360" w:lineRule="auto"/>
        <w:jc w:val="left"/>
        <w:outlineLvl w:val="0"/>
        <w:rPr>
          <w:rFonts w:ascii="仿宋" w:hAnsi="仿宋" w:eastAsia="仿宋" w:cs="仿宋"/>
          <w:b/>
          <w:color w:val="000000"/>
          <w:sz w:val="32"/>
          <w:szCs w:val="32"/>
        </w:rPr>
      </w:pPr>
      <w:r>
        <w:rPr>
          <w:rFonts w:hint="eastAsia" w:ascii="仿宋" w:hAnsi="仿宋" w:eastAsia="仿宋" w:cs="仿宋"/>
          <w:b/>
          <w:color w:val="000000"/>
          <w:sz w:val="32"/>
          <w:szCs w:val="32"/>
        </w:rPr>
        <w:t>附件三</w:t>
      </w:r>
    </w:p>
    <w:p w14:paraId="1DE2696F">
      <w:pPr>
        <w:spacing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32"/>
          <w:szCs w:val="32"/>
        </w:rPr>
        <w:t>项目报价书</w:t>
      </w:r>
    </w:p>
    <w:p w14:paraId="11F38F2F">
      <w:r>
        <w:rPr>
          <w:rFonts w:hint="eastAsia" w:ascii="仿宋" w:hAnsi="仿宋" w:eastAsia="仿宋"/>
          <w:color w:val="000000"/>
          <w:sz w:val="30"/>
          <w:szCs w:val="30"/>
        </w:rPr>
        <w:t xml:space="preserve">  </w:t>
      </w:r>
    </w:p>
    <w:tbl>
      <w:tblPr>
        <w:tblStyle w:val="18"/>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480"/>
      </w:tblGrid>
      <w:tr w14:paraId="3BE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2625" w:type="dxa"/>
            <w:tcBorders>
              <w:top w:val="single" w:color="auto" w:sz="4" w:space="0"/>
              <w:left w:val="single" w:color="auto" w:sz="4" w:space="0"/>
              <w:bottom w:val="single" w:color="auto" w:sz="4" w:space="0"/>
              <w:right w:val="single" w:color="auto" w:sz="4" w:space="0"/>
            </w:tcBorders>
            <w:vAlign w:val="center"/>
          </w:tcPr>
          <w:p w14:paraId="47C8B8F8">
            <w:pPr>
              <w:snapToGrid w:val="0"/>
              <w:spacing w:line="240" w:lineRule="atLeast"/>
              <w:jc w:val="center"/>
              <w:rPr>
                <w:rFonts w:ascii="仿宋" w:hAnsi="仿宋" w:eastAsia="仿宋"/>
                <w:bCs/>
                <w:color w:val="000000"/>
                <w:sz w:val="30"/>
                <w:szCs w:val="30"/>
              </w:rPr>
            </w:pPr>
            <w:r>
              <w:rPr>
                <w:rFonts w:hint="eastAsia" w:ascii="仿宋" w:hAnsi="仿宋" w:eastAsia="仿宋"/>
                <w:bCs/>
                <w:color w:val="000000"/>
                <w:sz w:val="30"/>
                <w:szCs w:val="30"/>
              </w:rPr>
              <w:t>项目名称</w:t>
            </w:r>
          </w:p>
        </w:tc>
        <w:tc>
          <w:tcPr>
            <w:tcW w:w="6480" w:type="dxa"/>
            <w:tcBorders>
              <w:top w:val="single" w:color="auto" w:sz="4" w:space="0"/>
              <w:left w:val="single" w:color="auto" w:sz="4" w:space="0"/>
              <w:bottom w:val="single" w:color="auto" w:sz="4" w:space="0"/>
              <w:right w:val="single" w:color="auto" w:sz="4" w:space="0"/>
            </w:tcBorders>
            <w:vAlign w:val="center"/>
          </w:tcPr>
          <w:p w14:paraId="7A6CD317">
            <w:pPr>
              <w:pStyle w:val="12"/>
              <w:snapToGrid w:val="0"/>
              <w:spacing w:line="240" w:lineRule="atLeast"/>
              <w:rPr>
                <w:rFonts w:ascii="仿宋" w:hAnsi="仿宋" w:eastAsia="仿宋" w:cs="Times New Roman"/>
                <w:b w:val="0"/>
                <w:bCs/>
                <w:color w:val="000000"/>
                <w:sz w:val="30"/>
                <w:szCs w:val="30"/>
              </w:rPr>
            </w:pPr>
            <w:r>
              <w:rPr>
                <w:rFonts w:hint="eastAsia" w:ascii="仿宋" w:hAnsi="仿宋" w:eastAsia="仿宋" w:cs="Times New Roman"/>
                <w:b w:val="0"/>
                <w:bCs/>
                <w:color w:val="000000"/>
                <w:sz w:val="30"/>
                <w:szCs w:val="30"/>
              </w:rPr>
              <w:t>合肥市第四中学信息系统网络安全等级保护测评</w:t>
            </w:r>
          </w:p>
        </w:tc>
      </w:tr>
      <w:tr w14:paraId="71F6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rPr>
        <w:tc>
          <w:tcPr>
            <w:tcW w:w="2625" w:type="dxa"/>
            <w:tcBorders>
              <w:top w:val="single" w:color="auto" w:sz="4" w:space="0"/>
              <w:left w:val="single" w:color="auto" w:sz="4" w:space="0"/>
              <w:bottom w:val="single" w:color="auto" w:sz="4" w:space="0"/>
              <w:right w:val="single" w:color="auto" w:sz="4" w:space="0"/>
            </w:tcBorders>
            <w:vAlign w:val="center"/>
          </w:tcPr>
          <w:p w14:paraId="4188DF6E">
            <w:pPr>
              <w:snapToGrid w:val="0"/>
              <w:spacing w:line="240" w:lineRule="atLeast"/>
              <w:jc w:val="center"/>
              <w:rPr>
                <w:rFonts w:ascii="仿宋" w:hAnsi="仿宋" w:eastAsia="仿宋"/>
                <w:bCs/>
                <w:color w:val="000000"/>
                <w:sz w:val="30"/>
                <w:szCs w:val="30"/>
              </w:rPr>
            </w:pPr>
            <w:r>
              <w:rPr>
                <w:rFonts w:hint="eastAsia" w:ascii="仿宋" w:hAnsi="仿宋" w:eastAsia="仿宋"/>
                <w:bCs/>
                <w:color w:val="000000"/>
                <w:sz w:val="30"/>
                <w:szCs w:val="30"/>
              </w:rPr>
              <w:t>投标单位名称</w:t>
            </w:r>
          </w:p>
          <w:p w14:paraId="3AF04758">
            <w:pPr>
              <w:snapToGrid w:val="0"/>
              <w:spacing w:line="240" w:lineRule="atLeast"/>
              <w:jc w:val="center"/>
              <w:rPr>
                <w:rFonts w:ascii="仿宋" w:hAnsi="仿宋" w:eastAsia="仿宋"/>
                <w:bCs/>
                <w:color w:val="000000"/>
                <w:sz w:val="30"/>
                <w:szCs w:val="30"/>
              </w:rPr>
            </w:pPr>
            <w:r>
              <w:rPr>
                <w:rFonts w:hint="eastAsia" w:ascii="仿宋" w:hAnsi="仿宋" w:eastAsia="仿宋"/>
                <w:color w:val="000000"/>
                <w:sz w:val="30"/>
                <w:szCs w:val="30"/>
              </w:rPr>
              <w:t>（盖章）：</w:t>
            </w:r>
          </w:p>
        </w:tc>
        <w:tc>
          <w:tcPr>
            <w:tcW w:w="6480" w:type="dxa"/>
            <w:tcBorders>
              <w:top w:val="single" w:color="auto" w:sz="4" w:space="0"/>
              <w:left w:val="single" w:color="auto" w:sz="4" w:space="0"/>
              <w:bottom w:val="single" w:color="auto" w:sz="4" w:space="0"/>
              <w:right w:val="single" w:color="auto" w:sz="4" w:space="0"/>
            </w:tcBorders>
          </w:tcPr>
          <w:p w14:paraId="2EEDC047">
            <w:pPr>
              <w:snapToGrid w:val="0"/>
              <w:spacing w:line="240" w:lineRule="atLeast"/>
              <w:rPr>
                <w:rFonts w:ascii="仿宋" w:hAnsi="仿宋" w:eastAsia="仿宋"/>
                <w:bCs/>
                <w:color w:val="000000"/>
                <w:sz w:val="30"/>
                <w:szCs w:val="30"/>
              </w:rPr>
            </w:pPr>
          </w:p>
        </w:tc>
      </w:tr>
      <w:tr w14:paraId="1C56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2625" w:type="dxa"/>
            <w:tcBorders>
              <w:top w:val="single" w:color="auto" w:sz="4" w:space="0"/>
              <w:left w:val="single" w:color="auto" w:sz="4" w:space="0"/>
              <w:bottom w:val="single" w:color="auto" w:sz="4" w:space="0"/>
              <w:right w:val="single" w:color="auto" w:sz="4" w:space="0"/>
            </w:tcBorders>
            <w:vAlign w:val="center"/>
          </w:tcPr>
          <w:p w14:paraId="0EC1205D">
            <w:pPr>
              <w:snapToGrid w:val="0"/>
              <w:spacing w:line="240" w:lineRule="atLeast"/>
              <w:jc w:val="center"/>
              <w:rPr>
                <w:rFonts w:ascii="仿宋" w:hAnsi="仿宋" w:eastAsia="仿宋"/>
                <w:bCs/>
                <w:color w:val="000000"/>
                <w:sz w:val="30"/>
                <w:szCs w:val="30"/>
              </w:rPr>
            </w:pPr>
            <w:r>
              <w:rPr>
                <w:rFonts w:hint="eastAsia" w:ascii="仿宋" w:hAnsi="仿宋" w:eastAsia="仿宋"/>
                <w:bCs/>
                <w:color w:val="000000"/>
                <w:sz w:val="30"/>
                <w:szCs w:val="30"/>
              </w:rPr>
              <w:t>投标报价</w:t>
            </w:r>
          </w:p>
        </w:tc>
        <w:tc>
          <w:tcPr>
            <w:tcW w:w="6480" w:type="dxa"/>
            <w:tcBorders>
              <w:top w:val="single" w:color="auto" w:sz="4" w:space="0"/>
              <w:left w:val="single" w:color="auto" w:sz="4" w:space="0"/>
              <w:bottom w:val="single" w:color="auto" w:sz="4" w:space="0"/>
              <w:right w:val="single" w:color="auto" w:sz="4" w:space="0"/>
            </w:tcBorders>
            <w:vAlign w:val="center"/>
          </w:tcPr>
          <w:p w14:paraId="2203442A">
            <w:pPr>
              <w:snapToGrid w:val="0"/>
              <w:spacing w:line="360" w:lineRule="auto"/>
              <w:rPr>
                <w:rFonts w:ascii="仿宋" w:hAnsi="仿宋" w:eastAsia="仿宋"/>
                <w:bCs/>
                <w:color w:val="000000"/>
                <w:sz w:val="30"/>
                <w:szCs w:val="30"/>
              </w:rPr>
            </w:pPr>
            <w:r>
              <w:rPr>
                <w:rFonts w:hint="eastAsia" w:ascii="仿宋" w:hAnsi="仿宋" w:eastAsia="仿宋"/>
                <w:bCs/>
                <w:color w:val="000000"/>
                <w:sz w:val="30"/>
                <w:szCs w:val="30"/>
              </w:rPr>
              <w:t>（大写）：</w:t>
            </w:r>
          </w:p>
          <w:p w14:paraId="725AB175">
            <w:pPr>
              <w:snapToGrid w:val="0"/>
              <w:spacing w:line="360" w:lineRule="auto"/>
              <w:rPr>
                <w:rFonts w:ascii="仿宋" w:hAnsi="仿宋" w:eastAsia="仿宋"/>
                <w:bCs/>
                <w:color w:val="000000"/>
                <w:sz w:val="30"/>
                <w:szCs w:val="30"/>
                <w:u w:val="single"/>
              </w:rPr>
            </w:pPr>
            <w:r>
              <w:rPr>
                <w:rFonts w:hint="eastAsia" w:ascii="仿宋" w:hAnsi="仿宋" w:eastAsia="仿宋"/>
                <w:bCs/>
                <w:color w:val="000000"/>
                <w:sz w:val="30"/>
                <w:szCs w:val="30"/>
              </w:rPr>
              <w:t>（小写）：</w:t>
            </w:r>
          </w:p>
        </w:tc>
      </w:tr>
      <w:tr w14:paraId="4D6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2625" w:type="dxa"/>
            <w:tcBorders>
              <w:top w:val="single" w:color="auto" w:sz="4" w:space="0"/>
              <w:left w:val="single" w:color="auto" w:sz="4" w:space="0"/>
              <w:bottom w:val="single" w:color="auto" w:sz="4" w:space="0"/>
              <w:right w:val="single" w:color="auto" w:sz="4" w:space="0"/>
            </w:tcBorders>
            <w:vAlign w:val="center"/>
          </w:tcPr>
          <w:p w14:paraId="4896A66B">
            <w:pPr>
              <w:snapToGrid w:val="0"/>
              <w:spacing w:line="240" w:lineRule="atLeast"/>
              <w:jc w:val="center"/>
              <w:rPr>
                <w:rFonts w:ascii="仿宋" w:hAnsi="仿宋" w:eastAsia="仿宋"/>
                <w:bCs/>
                <w:color w:val="000000"/>
                <w:sz w:val="30"/>
                <w:szCs w:val="30"/>
              </w:rPr>
            </w:pPr>
            <w:r>
              <w:rPr>
                <w:rFonts w:hint="eastAsia" w:ascii="仿宋" w:hAnsi="仿宋" w:eastAsia="仿宋"/>
                <w:bCs/>
                <w:color w:val="000000"/>
                <w:sz w:val="30"/>
                <w:szCs w:val="30"/>
              </w:rPr>
              <w:t>工期</w:t>
            </w:r>
          </w:p>
        </w:tc>
        <w:tc>
          <w:tcPr>
            <w:tcW w:w="6480" w:type="dxa"/>
            <w:tcBorders>
              <w:top w:val="single" w:color="auto" w:sz="4" w:space="0"/>
              <w:left w:val="single" w:color="auto" w:sz="4" w:space="0"/>
              <w:bottom w:val="single" w:color="auto" w:sz="4" w:space="0"/>
              <w:right w:val="single" w:color="auto" w:sz="4" w:space="0"/>
            </w:tcBorders>
            <w:vAlign w:val="center"/>
          </w:tcPr>
          <w:p w14:paraId="567B25B2">
            <w:pPr>
              <w:snapToGrid w:val="0"/>
              <w:spacing w:line="240" w:lineRule="atLeast"/>
              <w:rPr>
                <w:rFonts w:ascii="仿宋" w:hAnsi="仿宋" w:eastAsia="仿宋"/>
                <w:bCs/>
                <w:color w:val="000000"/>
                <w:sz w:val="30"/>
                <w:szCs w:val="30"/>
              </w:rPr>
            </w:pPr>
            <w:r>
              <w:rPr>
                <w:rFonts w:hint="eastAsia" w:ascii="仿宋_GB2312" w:hAnsi="仿宋_GB2312" w:eastAsia="仿宋_GB2312" w:cs="仿宋_GB2312"/>
                <w:sz w:val="32"/>
                <w:szCs w:val="36"/>
              </w:rPr>
              <w:t>不超过180个日历天</w:t>
            </w:r>
          </w:p>
        </w:tc>
      </w:tr>
      <w:tr w14:paraId="0DD3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4" w:hRule="atLeast"/>
        </w:trPr>
        <w:tc>
          <w:tcPr>
            <w:tcW w:w="9105" w:type="dxa"/>
            <w:gridSpan w:val="2"/>
            <w:tcBorders>
              <w:top w:val="single" w:color="auto" w:sz="4" w:space="0"/>
              <w:left w:val="single" w:color="auto" w:sz="4" w:space="0"/>
              <w:bottom w:val="single" w:color="auto" w:sz="4" w:space="0"/>
              <w:right w:val="single" w:color="auto" w:sz="4" w:space="0"/>
            </w:tcBorders>
          </w:tcPr>
          <w:p w14:paraId="42DF5BD8">
            <w:pPr>
              <w:snapToGrid w:val="0"/>
              <w:spacing w:line="240" w:lineRule="atLeast"/>
              <w:rPr>
                <w:rFonts w:ascii="仿宋" w:hAnsi="仿宋" w:eastAsia="仿宋"/>
                <w:bCs/>
                <w:color w:val="000000"/>
                <w:sz w:val="30"/>
                <w:szCs w:val="30"/>
              </w:rPr>
            </w:pPr>
            <w:r>
              <w:rPr>
                <w:rFonts w:hint="eastAsia" w:ascii="仿宋" w:hAnsi="仿宋" w:eastAsia="仿宋"/>
                <w:bCs/>
                <w:color w:val="000000"/>
                <w:sz w:val="30"/>
                <w:szCs w:val="30"/>
              </w:rPr>
              <w:t>其他说明：</w:t>
            </w:r>
          </w:p>
        </w:tc>
      </w:tr>
    </w:tbl>
    <w:p w14:paraId="7EE4A20A">
      <w:pPr>
        <w:snapToGrid w:val="0"/>
        <w:spacing w:line="240" w:lineRule="atLeast"/>
        <w:rPr>
          <w:rFonts w:ascii="仿宋" w:hAnsi="仿宋" w:eastAsia="仿宋"/>
          <w:color w:val="000000"/>
          <w:sz w:val="30"/>
          <w:szCs w:val="30"/>
        </w:rPr>
      </w:pPr>
    </w:p>
    <w:p w14:paraId="24294A41">
      <w:pPr>
        <w:snapToGrid w:val="0"/>
        <w:spacing w:line="240" w:lineRule="atLeast"/>
        <w:rPr>
          <w:rFonts w:ascii="仿宋" w:hAnsi="仿宋" w:eastAsia="仿宋"/>
          <w:color w:val="000000"/>
          <w:sz w:val="30"/>
          <w:szCs w:val="30"/>
        </w:rPr>
      </w:pPr>
      <w:r>
        <w:rPr>
          <w:rFonts w:hint="eastAsia" w:ascii="仿宋" w:hAnsi="仿宋" w:eastAsia="仿宋"/>
          <w:color w:val="000000"/>
          <w:sz w:val="30"/>
          <w:szCs w:val="30"/>
        </w:rPr>
        <w:t xml:space="preserve">                             </w:t>
      </w:r>
    </w:p>
    <w:p w14:paraId="5F125363">
      <w:pPr>
        <w:snapToGrid w:val="0"/>
        <w:spacing w:line="240" w:lineRule="atLeast"/>
        <w:ind w:firstLine="4464" w:firstLineChars="1600"/>
        <w:rPr>
          <w:rFonts w:ascii="仿宋" w:hAnsi="仿宋" w:eastAsia="仿宋"/>
          <w:color w:val="000000"/>
          <w:sz w:val="30"/>
          <w:szCs w:val="30"/>
        </w:rPr>
      </w:pPr>
      <w:r>
        <w:rPr>
          <w:rFonts w:hint="eastAsia" w:ascii="仿宋" w:hAnsi="仿宋" w:eastAsia="仿宋"/>
          <w:color w:val="000000"/>
          <w:sz w:val="30"/>
          <w:szCs w:val="30"/>
        </w:rPr>
        <w:t>法人代表或委托代理人签字：</w:t>
      </w:r>
    </w:p>
    <w:p w14:paraId="5D15EA82">
      <w:pPr>
        <w:snapToGrid w:val="0"/>
        <w:spacing w:line="240" w:lineRule="atLeast"/>
        <w:ind w:firstLine="5580" w:firstLineChars="2000"/>
        <w:rPr>
          <w:rFonts w:ascii="仿宋" w:hAnsi="仿宋" w:eastAsia="仿宋"/>
          <w:color w:val="000000"/>
          <w:sz w:val="30"/>
          <w:szCs w:val="30"/>
        </w:rPr>
      </w:pPr>
      <w:r>
        <w:rPr>
          <w:rFonts w:hint="eastAsia" w:ascii="仿宋" w:hAnsi="仿宋" w:eastAsia="仿宋"/>
          <w:color w:val="000000"/>
          <w:sz w:val="30"/>
          <w:szCs w:val="30"/>
        </w:rPr>
        <w:t xml:space="preserve"> </w:t>
      </w:r>
    </w:p>
    <w:p w14:paraId="2CD26C7F">
      <w:pPr>
        <w:snapToGrid w:val="0"/>
        <w:spacing w:line="240" w:lineRule="atLeast"/>
        <w:ind w:firstLine="4464" w:firstLineChars="1600"/>
        <w:rPr>
          <w:rFonts w:ascii="仿宋" w:hAnsi="仿宋" w:eastAsia="仿宋"/>
          <w:color w:val="000000"/>
          <w:sz w:val="30"/>
          <w:szCs w:val="30"/>
        </w:rPr>
      </w:pPr>
      <w:r>
        <w:rPr>
          <w:rFonts w:hint="eastAsia" w:ascii="仿宋" w:hAnsi="仿宋" w:eastAsia="仿宋"/>
          <w:color w:val="000000"/>
          <w:sz w:val="30"/>
          <w:szCs w:val="30"/>
        </w:rPr>
        <w:t>日期：</w:t>
      </w:r>
    </w:p>
    <w:p w14:paraId="1F9913DD">
      <w:pPr>
        <w:ind w:right="360"/>
        <w:rPr>
          <w:rFonts w:ascii="宋体" w:hAnsi="宋体"/>
          <w:bCs/>
          <w:color w:val="000000"/>
          <w:sz w:val="30"/>
          <w:szCs w:val="30"/>
        </w:rPr>
      </w:pPr>
      <w:r>
        <w:rPr>
          <w:rFonts w:hint="eastAsia" w:ascii="宋体" w:hAnsi="宋体"/>
          <w:bCs/>
          <w:color w:val="000000"/>
          <w:sz w:val="30"/>
          <w:szCs w:val="30"/>
        </w:rPr>
        <w:t xml:space="preserve">   </w:t>
      </w:r>
    </w:p>
    <w:p w14:paraId="4E9BC2F3">
      <w:pPr>
        <w:pStyle w:val="2"/>
      </w:pPr>
    </w:p>
    <w:sectPr>
      <w:footerReference r:id="rId3" w:type="default"/>
      <w:pgSz w:w="11906" w:h="16838"/>
      <w:pgMar w:top="1440" w:right="1400" w:bottom="1298" w:left="1531" w:header="851" w:footer="992" w:gutter="0"/>
      <w:pgNumType w:fmt="numberInDash"/>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小标宋简体">
    <w:altName w:val="微软雅黑"/>
    <w:panose1 w:val="020B0604020202020204"/>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F48D">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9ADAEB">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19ADAEB">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EF2EA"/>
    <w:multiLevelType w:val="singleLevel"/>
    <w:tmpl w:val="C5BEF2EA"/>
    <w:lvl w:ilvl="0" w:tentative="0">
      <w:start w:val="1"/>
      <w:numFmt w:val="decimal"/>
      <w:lvlText w:val="%1."/>
      <w:lvlJc w:val="left"/>
      <w:pPr>
        <w:tabs>
          <w:tab w:val="left" w:pos="312"/>
        </w:tabs>
      </w:pPr>
    </w:lvl>
  </w:abstractNum>
  <w:abstractNum w:abstractNumId="1">
    <w:nsid w:val="23357941"/>
    <w:multiLevelType w:val="singleLevel"/>
    <w:tmpl w:val="23357941"/>
    <w:lvl w:ilvl="0" w:tentative="0">
      <w:start w:val="1"/>
      <w:numFmt w:val="decimal"/>
      <w:suff w:val="nothing"/>
      <w:lvlText w:val="%1、"/>
      <w:lvlJc w:val="left"/>
    </w:lvl>
  </w:abstractNum>
  <w:abstractNum w:abstractNumId="2">
    <w:nsid w:val="37D94618"/>
    <w:multiLevelType w:val="multilevel"/>
    <w:tmpl w:val="37D94618"/>
    <w:lvl w:ilvl="0" w:tentative="0">
      <w:start w:val="1"/>
      <w:numFmt w:val="chineseCountingThousand"/>
      <w:pStyle w:val="3"/>
      <w:suff w:val="nothing"/>
      <w:lvlText w:val="%1、  "/>
      <w:lvlJc w:val="left"/>
      <w:pPr>
        <w:ind w:left="3267" w:hanging="431"/>
      </w:pPr>
      <w:rPr>
        <w:rFonts w:hint="default" w:ascii="Times New Roman" w:hAnsi="Times New Roman" w:eastAsia="黑体"/>
        <w:b/>
        <w:i w:val="0"/>
        <w:sz w:val="36"/>
        <w:szCs w:val="36"/>
      </w:rPr>
    </w:lvl>
    <w:lvl w:ilvl="1" w:tentative="0">
      <w:start w:val="1"/>
      <w:numFmt w:val="decimal"/>
      <w:pStyle w:val="4"/>
      <w:isLgl/>
      <w:suff w:val="nothing"/>
      <w:lvlText w:val="%1.%2 "/>
      <w:lvlJc w:val="left"/>
      <w:pPr>
        <w:ind w:left="1134" w:hanging="1134"/>
      </w:pPr>
      <w:rPr>
        <w:rFonts w:hint="default" w:ascii="Times New Roman" w:hAnsi="Times New Roman" w:eastAsia="宋体"/>
        <w:b/>
        <w:i w:val="0"/>
        <w:color w:val="auto"/>
        <w:spacing w:val="20"/>
        <w:kern w:val="2"/>
        <w:sz w:val="32"/>
        <w:szCs w:val="32"/>
        <w:lang w:val="en-US"/>
      </w:rPr>
    </w:lvl>
    <w:lvl w:ilvl="2" w:tentative="0">
      <w:start w:val="1"/>
      <w:numFmt w:val="decimal"/>
      <w:pStyle w:val="5"/>
      <w:lvlText w:val="%3."/>
      <w:lvlJc w:val="left"/>
      <w:pPr>
        <w:ind w:left="480" w:hanging="480"/>
      </w:pPr>
      <w:rPr>
        <w:rFonts w:hint="default"/>
        <w:b/>
        <w:i w:val="0"/>
        <w:color w:val="auto"/>
        <w:sz w:val="30"/>
        <w:szCs w:val="30"/>
      </w:rPr>
    </w:lvl>
    <w:lvl w:ilvl="3" w:tentative="0">
      <w:start w:val="1"/>
      <w:numFmt w:val="decimal"/>
      <w:pStyle w:val="6"/>
      <w:isLgl/>
      <w:suff w:val="nothing"/>
      <w:lvlText w:val="%1.%2.%3.%4  "/>
      <w:lvlJc w:val="left"/>
      <w:pPr>
        <w:ind w:left="1134" w:hanging="1134"/>
      </w:pPr>
      <w:rPr>
        <w:rFonts w:hint="default" w:ascii="Times New Roman" w:hAnsi="Times New Roman" w:eastAsia="宋体"/>
        <w:b/>
        <w:i w:val="0"/>
        <w:sz w:val="28"/>
        <w:szCs w:val="28"/>
      </w:rPr>
    </w:lvl>
    <w:lvl w:ilvl="4" w:tentative="0">
      <w:start w:val="1"/>
      <w:numFmt w:val="decimal"/>
      <w:pStyle w:val="7"/>
      <w:isLgl/>
      <w:suff w:val="nothing"/>
      <w:lvlText w:val="%1.%2.%3.%4.%5 "/>
      <w:lvlJc w:val="left"/>
      <w:pPr>
        <w:ind w:left="1418" w:hanging="1418"/>
      </w:pPr>
      <w:rPr>
        <w:rFonts w:hint="default" w:ascii="Times New Roman" w:hAnsi="Times New Roman" w:eastAsia="黑体"/>
        <w:b/>
        <w:i w:val="0"/>
        <w:sz w:val="24"/>
        <w:szCs w:val="24"/>
      </w:rPr>
    </w:lvl>
    <w:lvl w:ilvl="5" w:tentative="0">
      <w:start w:val="1"/>
      <w:numFmt w:val="decimal"/>
      <w:pStyle w:val="8"/>
      <w:isLgl/>
      <w:suff w:val="nothing"/>
      <w:lvlText w:val="%1.%2.%3.%4.%5.%6"/>
      <w:lvlJc w:val="left"/>
      <w:pPr>
        <w:ind w:left="1701" w:hanging="1701"/>
      </w:pPr>
      <w:rPr>
        <w:rFonts w:hint="default" w:ascii="Times New Roman" w:hAnsi="Times New Roman" w:eastAsia="宋体"/>
        <w:b/>
        <w:i w:val="0"/>
        <w:sz w:val="21"/>
        <w:szCs w:val="21"/>
      </w:rPr>
    </w:lvl>
    <w:lvl w:ilvl="6" w:tentative="0">
      <w:start w:val="1"/>
      <w:numFmt w:val="none"/>
      <w:suff w:val="nothing"/>
      <w:lvlText w:val=""/>
      <w:lvlJc w:val="left"/>
      <w:pPr>
        <w:ind w:left="200" w:firstLine="0"/>
      </w:pPr>
      <w:rPr>
        <w:rFonts w:hint="eastAsia"/>
      </w:rPr>
    </w:lvl>
    <w:lvl w:ilvl="7" w:tentative="0">
      <w:start w:val="1"/>
      <w:numFmt w:val="none"/>
      <w:suff w:val="nothing"/>
      <w:lvlText w:val=""/>
      <w:lvlJc w:val="left"/>
      <w:pPr>
        <w:ind w:left="200" w:firstLine="0"/>
      </w:pPr>
      <w:rPr>
        <w:rFonts w:hint="eastAsia"/>
      </w:rPr>
    </w:lvl>
    <w:lvl w:ilvl="8" w:tentative="0">
      <w:start w:val="1"/>
      <w:numFmt w:val="none"/>
      <w:suff w:val="nothing"/>
      <w:lvlText w:val=""/>
      <w:lvlJc w:val="left"/>
      <w:pPr>
        <w:ind w:left="20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MjQxODEwOTkyMTkxMTUyZTBjNDg4NjVkZTU1NGQifQ=="/>
  </w:docVars>
  <w:rsids>
    <w:rsidRoot w:val="00F12B47"/>
    <w:rsid w:val="00037559"/>
    <w:rsid w:val="000435AF"/>
    <w:rsid w:val="00052FB5"/>
    <w:rsid w:val="0009105C"/>
    <w:rsid w:val="00096255"/>
    <w:rsid w:val="0009672F"/>
    <w:rsid w:val="000B1831"/>
    <w:rsid w:val="001057A9"/>
    <w:rsid w:val="001132B8"/>
    <w:rsid w:val="001307DB"/>
    <w:rsid w:val="00137C49"/>
    <w:rsid w:val="00160384"/>
    <w:rsid w:val="00174F0A"/>
    <w:rsid w:val="001B10DC"/>
    <w:rsid w:val="0020359D"/>
    <w:rsid w:val="00224057"/>
    <w:rsid w:val="002A4277"/>
    <w:rsid w:val="002E0EC5"/>
    <w:rsid w:val="00305EA8"/>
    <w:rsid w:val="00366A14"/>
    <w:rsid w:val="00367D3D"/>
    <w:rsid w:val="003868E0"/>
    <w:rsid w:val="00394B17"/>
    <w:rsid w:val="003B7020"/>
    <w:rsid w:val="003E6341"/>
    <w:rsid w:val="00410463"/>
    <w:rsid w:val="00417325"/>
    <w:rsid w:val="00431BD1"/>
    <w:rsid w:val="004850EB"/>
    <w:rsid w:val="005059AC"/>
    <w:rsid w:val="00527E94"/>
    <w:rsid w:val="005432FB"/>
    <w:rsid w:val="00544656"/>
    <w:rsid w:val="005646EA"/>
    <w:rsid w:val="00582A7C"/>
    <w:rsid w:val="005937D8"/>
    <w:rsid w:val="00595779"/>
    <w:rsid w:val="005B5EDE"/>
    <w:rsid w:val="005C5994"/>
    <w:rsid w:val="00617222"/>
    <w:rsid w:val="006200FA"/>
    <w:rsid w:val="00620BA7"/>
    <w:rsid w:val="00631AE4"/>
    <w:rsid w:val="00650B25"/>
    <w:rsid w:val="006566AF"/>
    <w:rsid w:val="0067158D"/>
    <w:rsid w:val="00676975"/>
    <w:rsid w:val="006860DF"/>
    <w:rsid w:val="006C470B"/>
    <w:rsid w:val="006C5EF8"/>
    <w:rsid w:val="00725A95"/>
    <w:rsid w:val="0073086A"/>
    <w:rsid w:val="007A6251"/>
    <w:rsid w:val="007B2EE3"/>
    <w:rsid w:val="007C2129"/>
    <w:rsid w:val="0081644F"/>
    <w:rsid w:val="00816D48"/>
    <w:rsid w:val="008532C5"/>
    <w:rsid w:val="00881E83"/>
    <w:rsid w:val="0089681C"/>
    <w:rsid w:val="008A7A31"/>
    <w:rsid w:val="008B6066"/>
    <w:rsid w:val="008E4924"/>
    <w:rsid w:val="00950A37"/>
    <w:rsid w:val="00961765"/>
    <w:rsid w:val="009732E4"/>
    <w:rsid w:val="009C35F4"/>
    <w:rsid w:val="00A26E17"/>
    <w:rsid w:val="00A34398"/>
    <w:rsid w:val="00A94141"/>
    <w:rsid w:val="00AA0C43"/>
    <w:rsid w:val="00AF3767"/>
    <w:rsid w:val="00B26DE7"/>
    <w:rsid w:val="00B33CA7"/>
    <w:rsid w:val="00B43FFF"/>
    <w:rsid w:val="00B80C1C"/>
    <w:rsid w:val="00BA0891"/>
    <w:rsid w:val="00BA4BA4"/>
    <w:rsid w:val="00C04F60"/>
    <w:rsid w:val="00C53372"/>
    <w:rsid w:val="00C86D3D"/>
    <w:rsid w:val="00CB1115"/>
    <w:rsid w:val="00CF21F1"/>
    <w:rsid w:val="00D27338"/>
    <w:rsid w:val="00D30A3B"/>
    <w:rsid w:val="00D413A3"/>
    <w:rsid w:val="00D524E7"/>
    <w:rsid w:val="00D916E1"/>
    <w:rsid w:val="00E531CA"/>
    <w:rsid w:val="00E7336C"/>
    <w:rsid w:val="00E92E22"/>
    <w:rsid w:val="00E9419C"/>
    <w:rsid w:val="00EA49E3"/>
    <w:rsid w:val="00EC6BCA"/>
    <w:rsid w:val="00ED23E0"/>
    <w:rsid w:val="00F1050B"/>
    <w:rsid w:val="00F12B47"/>
    <w:rsid w:val="00F526F3"/>
    <w:rsid w:val="00F5720A"/>
    <w:rsid w:val="00F65308"/>
    <w:rsid w:val="00F71CB3"/>
    <w:rsid w:val="00F8129D"/>
    <w:rsid w:val="01137735"/>
    <w:rsid w:val="01B709DD"/>
    <w:rsid w:val="028F06C1"/>
    <w:rsid w:val="030054FC"/>
    <w:rsid w:val="043F1508"/>
    <w:rsid w:val="051F1BC5"/>
    <w:rsid w:val="05937A34"/>
    <w:rsid w:val="059A1F80"/>
    <w:rsid w:val="0610062A"/>
    <w:rsid w:val="0635503F"/>
    <w:rsid w:val="073C527B"/>
    <w:rsid w:val="0A4A1C71"/>
    <w:rsid w:val="0B090DAA"/>
    <w:rsid w:val="0B403483"/>
    <w:rsid w:val="0B4A1814"/>
    <w:rsid w:val="0BCA33E7"/>
    <w:rsid w:val="0BE80418"/>
    <w:rsid w:val="0BEF7DA3"/>
    <w:rsid w:val="0C441A2C"/>
    <w:rsid w:val="0C886C9D"/>
    <w:rsid w:val="0D5A4DF7"/>
    <w:rsid w:val="0DEC0AE2"/>
    <w:rsid w:val="0E1D03B8"/>
    <w:rsid w:val="10817822"/>
    <w:rsid w:val="125A4EAA"/>
    <w:rsid w:val="1394392D"/>
    <w:rsid w:val="143940BA"/>
    <w:rsid w:val="14CC7336"/>
    <w:rsid w:val="14F90C75"/>
    <w:rsid w:val="16E97227"/>
    <w:rsid w:val="16F26832"/>
    <w:rsid w:val="170A3ED8"/>
    <w:rsid w:val="17DE2FB7"/>
    <w:rsid w:val="1A2F1202"/>
    <w:rsid w:val="1AD93C19"/>
    <w:rsid w:val="1B1E3089"/>
    <w:rsid w:val="1B910FF1"/>
    <w:rsid w:val="1D5020A4"/>
    <w:rsid w:val="1E0850D6"/>
    <w:rsid w:val="1E25357A"/>
    <w:rsid w:val="1F75782B"/>
    <w:rsid w:val="1FA44AF7"/>
    <w:rsid w:val="1FDD6AB7"/>
    <w:rsid w:val="211017CA"/>
    <w:rsid w:val="211401D1"/>
    <w:rsid w:val="21843D08"/>
    <w:rsid w:val="232E10D0"/>
    <w:rsid w:val="25A53853"/>
    <w:rsid w:val="26ED706D"/>
    <w:rsid w:val="27390DEA"/>
    <w:rsid w:val="28E571A8"/>
    <w:rsid w:val="2AE2376A"/>
    <w:rsid w:val="2B2576D7"/>
    <w:rsid w:val="2B305A68"/>
    <w:rsid w:val="2D473ED9"/>
    <w:rsid w:val="2DAF4B82"/>
    <w:rsid w:val="2ED1015D"/>
    <w:rsid w:val="2FE0031A"/>
    <w:rsid w:val="30E852C9"/>
    <w:rsid w:val="312C033C"/>
    <w:rsid w:val="313F5CD8"/>
    <w:rsid w:val="32C957DF"/>
    <w:rsid w:val="33026C3D"/>
    <w:rsid w:val="34EB1FE1"/>
    <w:rsid w:val="352743C4"/>
    <w:rsid w:val="36762802"/>
    <w:rsid w:val="38145D11"/>
    <w:rsid w:val="38365EC5"/>
    <w:rsid w:val="388614C8"/>
    <w:rsid w:val="391F3C45"/>
    <w:rsid w:val="39674039"/>
    <w:rsid w:val="3A4E4336"/>
    <w:rsid w:val="3A651D5D"/>
    <w:rsid w:val="3A887993"/>
    <w:rsid w:val="3B3B2CBA"/>
    <w:rsid w:val="3CC2763E"/>
    <w:rsid w:val="3D1D0C51"/>
    <w:rsid w:val="3D3B0201"/>
    <w:rsid w:val="40781BE1"/>
    <w:rsid w:val="40E070FE"/>
    <w:rsid w:val="41320708"/>
    <w:rsid w:val="43652320"/>
    <w:rsid w:val="436C1103"/>
    <w:rsid w:val="43A0389D"/>
    <w:rsid w:val="44061EA9"/>
    <w:rsid w:val="466C2618"/>
    <w:rsid w:val="470C691E"/>
    <w:rsid w:val="47E50526"/>
    <w:rsid w:val="47F3119A"/>
    <w:rsid w:val="48BF3D66"/>
    <w:rsid w:val="49E95DD2"/>
    <w:rsid w:val="4A4B6D70"/>
    <w:rsid w:val="4A8D525B"/>
    <w:rsid w:val="4C824411"/>
    <w:rsid w:val="4D472ED5"/>
    <w:rsid w:val="4D69470F"/>
    <w:rsid w:val="4DB22585"/>
    <w:rsid w:val="4E2C69CB"/>
    <w:rsid w:val="4F205FDF"/>
    <w:rsid w:val="4F9C5928"/>
    <w:rsid w:val="4FA871BC"/>
    <w:rsid w:val="4FB2334F"/>
    <w:rsid w:val="502B3F12"/>
    <w:rsid w:val="51C51AB5"/>
    <w:rsid w:val="52BC67CA"/>
    <w:rsid w:val="551D6334"/>
    <w:rsid w:val="557C414F"/>
    <w:rsid w:val="558F1AEB"/>
    <w:rsid w:val="55B577AC"/>
    <w:rsid w:val="5670465C"/>
    <w:rsid w:val="57171972"/>
    <w:rsid w:val="58832DC3"/>
    <w:rsid w:val="594B280B"/>
    <w:rsid w:val="5B844A35"/>
    <w:rsid w:val="5C2E164A"/>
    <w:rsid w:val="5CC069BB"/>
    <w:rsid w:val="5D747763"/>
    <w:rsid w:val="5E8575A0"/>
    <w:rsid w:val="5FD42745"/>
    <w:rsid w:val="5FEF45F4"/>
    <w:rsid w:val="60653DEB"/>
    <w:rsid w:val="60C842D7"/>
    <w:rsid w:val="61204966"/>
    <w:rsid w:val="613F521A"/>
    <w:rsid w:val="61724770"/>
    <w:rsid w:val="62107AF1"/>
    <w:rsid w:val="62A24E62"/>
    <w:rsid w:val="63EF1280"/>
    <w:rsid w:val="64802D6E"/>
    <w:rsid w:val="67026690"/>
    <w:rsid w:val="67184FB0"/>
    <w:rsid w:val="67225DF7"/>
    <w:rsid w:val="67230DC3"/>
    <w:rsid w:val="6876296E"/>
    <w:rsid w:val="687916F5"/>
    <w:rsid w:val="69904740"/>
    <w:rsid w:val="6A601595"/>
    <w:rsid w:val="6AFD6E95"/>
    <w:rsid w:val="6B290FDE"/>
    <w:rsid w:val="6C5277C6"/>
    <w:rsid w:val="6D955854"/>
    <w:rsid w:val="6DF87AF7"/>
    <w:rsid w:val="6EB90D9D"/>
    <w:rsid w:val="6F7E0BF8"/>
    <w:rsid w:val="6FC957F4"/>
    <w:rsid w:val="7075370E"/>
    <w:rsid w:val="70C47EC7"/>
    <w:rsid w:val="70D04D21"/>
    <w:rsid w:val="70DB1F7C"/>
    <w:rsid w:val="70E1083F"/>
    <w:rsid w:val="72821660"/>
    <w:rsid w:val="72AC4633"/>
    <w:rsid w:val="73D83CCB"/>
    <w:rsid w:val="74383DB9"/>
    <w:rsid w:val="76434C0F"/>
    <w:rsid w:val="76C26CE6"/>
    <w:rsid w:val="76F971C0"/>
    <w:rsid w:val="790B20A3"/>
    <w:rsid w:val="7A9863B2"/>
    <w:rsid w:val="7B3B077C"/>
    <w:rsid w:val="7B671F02"/>
    <w:rsid w:val="7B7E53AB"/>
    <w:rsid w:val="7B9671CE"/>
    <w:rsid w:val="7C630EA1"/>
    <w:rsid w:val="7CEB2E1F"/>
    <w:rsid w:val="7D5E7E3F"/>
    <w:rsid w:val="7E2D7213"/>
    <w:rsid w:val="7E9B7847"/>
    <w:rsid w:val="7F13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0"/>
    <w:pPr>
      <w:keepNext/>
      <w:keepLines/>
      <w:widowControl/>
      <w:numPr>
        <w:ilvl w:val="0"/>
        <w:numId w:val="1"/>
      </w:numPr>
      <w:spacing w:before="340" w:after="330" w:line="578" w:lineRule="auto"/>
      <w:jc w:val="left"/>
      <w:outlineLvl w:val="0"/>
    </w:pPr>
    <w:rPr>
      <w:rFonts w:ascii="Times New Roman" w:hAnsi="Times New Roman"/>
      <w:b/>
      <w:bCs/>
      <w:kern w:val="44"/>
      <w:sz w:val="44"/>
      <w:szCs w:val="44"/>
    </w:rPr>
  </w:style>
  <w:style w:type="paragraph" w:styleId="4">
    <w:name w:val="heading 2"/>
    <w:basedOn w:val="1"/>
    <w:next w:val="1"/>
    <w:link w:val="30"/>
    <w:qFormat/>
    <w:uiPriority w:val="9"/>
    <w:pPr>
      <w:keepNext/>
      <w:keepLines/>
      <w:widowControl/>
      <w:numPr>
        <w:ilvl w:val="1"/>
        <w:numId w:val="1"/>
      </w:numPr>
      <w:spacing w:before="260" w:after="260" w:line="416" w:lineRule="auto"/>
      <w:jc w:val="left"/>
      <w:outlineLvl w:val="1"/>
    </w:pPr>
    <w:rPr>
      <w:rFonts w:ascii="Arial" w:hAnsi="Arial" w:eastAsia="黑体"/>
      <w:b/>
      <w:bCs/>
      <w:sz w:val="32"/>
      <w:szCs w:val="32"/>
    </w:rPr>
  </w:style>
  <w:style w:type="paragraph" w:styleId="5">
    <w:name w:val="heading 3"/>
    <w:basedOn w:val="1"/>
    <w:next w:val="1"/>
    <w:link w:val="31"/>
    <w:qFormat/>
    <w:uiPriority w:val="0"/>
    <w:pPr>
      <w:keepNext/>
      <w:keepLines/>
      <w:widowControl/>
      <w:numPr>
        <w:ilvl w:val="2"/>
        <w:numId w:val="1"/>
      </w:numPr>
      <w:tabs>
        <w:tab w:val="left" w:pos="851"/>
      </w:tabs>
      <w:spacing w:before="260" w:after="260" w:line="416" w:lineRule="auto"/>
      <w:jc w:val="left"/>
      <w:outlineLvl w:val="2"/>
    </w:pPr>
    <w:rPr>
      <w:rFonts w:ascii="Times New Roman" w:hAnsi="Times New Roman"/>
      <w:b/>
      <w:bCs/>
      <w:sz w:val="32"/>
      <w:szCs w:val="32"/>
    </w:rPr>
  </w:style>
  <w:style w:type="paragraph" w:styleId="6">
    <w:name w:val="heading 4"/>
    <w:basedOn w:val="1"/>
    <w:next w:val="1"/>
    <w:link w:val="32"/>
    <w:qFormat/>
    <w:uiPriority w:val="0"/>
    <w:pPr>
      <w:keepNext/>
      <w:keepLines/>
      <w:widowControl/>
      <w:numPr>
        <w:ilvl w:val="3"/>
        <w:numId w:val="1"/>
      </w:numPr>
      <w:spacing w:before="280" w:after="290" w:line="376" w:lineRule="auto"/>
      <w:jc w:val="left"/>
      <w:outlineLvl w:val="3"/>
    </w:pPr>
    <w:rPr>
      <w:rFonts w:ascii="Arial" w:hAnsi="Arial" w:eastAsia="黑体"/>
      <w:b/>
      <w:bCs/>
      <w:sz w:val="28"/>
      <w:szCs w:val="28"/>
    </w:rPr>
  </w:style>
  <w:style w:type="paragraph" w:styleId="7">
    <w:name w:val="heading 5"/>
    <w:basedOn w:val="1"/>
    <w:next w:val="1"/>
    <w:link w:val="33"/>
    <w:qFormat/>
    <w:uiPriority w:val="0"/>
    <w:pPr>
      <w:keepNext/>
      <w:keepLines/>
      <w:widowControl/>
      <w:numPr>
        <w:ilvl w:val="4"/>
        <w:numId w:val="1"/>
      </w:numPr>
      <w:spacing w:before="280" w:after="290" w:line="376" w:lineRule="auto"/>
      <w:jc w:val="left"/>
      <w:outlineLvl w:val="4"/>
    </w:pPr>
    <w:rPr>
      <w:rFonts w:ascii="Times New Roman" w:hAnsi="Times New Roman"/>
      <w:b/>
      <w:bCs/>
      <w:sz w:val="28"/>
      <w:szCs w:val="28"/>
    </w:rPr>
  </w:style>
  <w:style w:type="paragraph" w:styleId="8">
    <w:name w:val="heading 6"/>
    <w:basedOn w:val="1"/>
    <w:next w:val="1"/>
    <w:link w:val="34"/>
    <w:qFormat/>
    <w:uiPriority w:val="0"/>
    <w:pPr>
      <w:keepNext/>
      <w:keepLines/>
      <w:widowControl/>
      <w:numPr>
        <w:ilvl w:val="5"/>
        <w:numId w:val="1"/>
      </w:numPr>
      <w:spacing w:before="240" w:after="64" w:line="320" w:lineRule="auto"/>
      <w:jc w:val="left"/>
      <w:outlineLvl w:val="5"/>
    </w:pPr>
    <w:rPr>
      <w:rFonts w:ascii="Arial" w:hAnsi="Arial" w:eastAsia="黑体"/>
      <w:b/>
      <w:bCs/>
      <w:sz w:val="24"/>
      <w:szCs w:val="2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9">
    <w:name w:val="Document Map"/>
    <w:basedOn w:val="1"/>
    <w:link w:val="36"/>
    <w:unhideWhenUsed/>
    <w:qFormat/>
    <w:uiPriority w:val="99"/>
    <w:rPr>
      <w:rFonts w:ascii="宋体"/>
      <w:sz w:val="18"/>
      <w:szCs w:val="18"/>
    </w:rPr>
  </w:style>
  <w:style w:type="paragraph" w:styleId="10">
    <w:name w:val="annotation text"/>
    <w:basedOn w:val="1"/>
    <w:link w:val="42"/>
    <w:semiHidden/>
    <w:unhideWhenUsed/>
    <w:uiPriority w:val="0"/>
    <w:pPr>
      <w:jc w:val="left"/>
    </w:pPr>
  </w:style>
  <w:style w:type="paragraph" w:styleId="11">
    <w:name w:val="Body Text Indent"/>
    <w:basedOn w:val="1"/>
    <w:qFormat/>
    <w:uiPriority w:val="0"/>
    <w:pPr>
      <w:ind w:firstLine="660"/>
    </w:pPr>
    <w:rPr>
      <w:rFonts w:ascii="宋体" w:hAnsi="宋体"/>
      <w:color w:val="000000"/>
      <w:sz w:val="24"/>
      <w:szCs w:val="20"/>
    </w:rPr>
  </w:style>
  <w:style w:type="paragraph" w:styleId="12">
    <w:name w:val="Date"/>
    <w:basedOn w:val="1"/>
    <w:next w:val="1"/>
    <w:qFormat/>
    <w:uiPriority w:val="0"/>
    <w:rPr>
      <w:rFonts w:ascii="宋体" w:hAnsi="宋体" w:cstheme="minorBidi"/>
      <w:b/>
      <w:sz w:val="28"/>
    </w:rPr>
  </w:style>
  <w:style w:type="paragraph" w:styleId="13">
    <w:name w:val="Balloon Text"/>
    <w:basedOn w:val="1"/>
    <w:link w:val="37"/>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widowControl/>
      <w:jc w:val="left"/>
    </w:pPr>
    <w:rPr>
      <w:rFonts w:ascii="宋体" w:hAnsi="宋体" w:cs="宋体"/>
      <w:kern w:val="0"/>
      <w:sz w:val="24"/>
      <w:szCs w:val="24"/>
    </w:rPr>
  </w:style>
  <w:style w:type="paragraph" w:styleId="17">
    <w:name w:val="annotation subject"/>
    <w:basedOn w:val="10"/>
    <w:next w:val="10"/>
    <w:link w:val="43"/>
    <w:semiHidden/>
    <w:unhideWhenUsed/>
    <w:qFormat/>
    <w:uiPriority w:val="0"/>
    <w:rPr>
      <w:b/>
      <w:bCs/>
    </w:r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annotation reference"/>
    <w:basedOn w:val="20"/>
    <w:semiHidden/>
    <w:unhideWhenUsed/>
    <w:uiPriority w:val="0"/>
    <w:rPr>
      <w:sz w:val="21"/>
      <w:szCs w:val="21"/>
    </w:rPr>
  </w:style>
  <w:style w:type="paragraph" w:customStyle="1" w:styleId="23">
    <w:name w:val="4级标题"/>
    <w:basedOn w:val="6"/>
    <w:link w:val="35"/>
    <w:qFormat/>
    <w:uiPriority w:val="0"/>
    <w:pPr>
      <w:spacing w:before="120" w:after="120" w:line="360" w:lineRule="auto"/>
    </w:pPr>
    <w:rPr>
      <w:rFonts w:ascii="宋体" w:hAnsi="宋体" w:eastAsia="宋体"/>
    </w:rPr>
  </w:style>
  <w:style w:type="paragraph" w:customStyle="1" w:styleId="24">
    <w:name w:val="列出段落4"/>
    <w:basedOn w:val="1"/>
    <w:qFormat/>
    <w:uiPriority w:val="34"/>
    <w:pPr>
      <w:ind w:firstLine="420" w:firstLineChars="200"/>
    </w:pPr>
  </w:style>
  <w:style w:type="paragraph" w:customStyle="1" w:styleId="25">
    <w:name w:val="正文2"/>
    <w:basedOn w:val="1"/>
    <w:link w:val="38"/>
    <w:qFormat/>
    <w:uiPriority w:val="0"/>
    <w:pPr>
      <w:spacing w:before="156" w:line="360" w:lineRule="auto"/>
      <w:ind w:left="567" w:firstLine="510"/>
    </w:pPr>
    <w:rPr>
      <w:rFonts w:cs="黑体"/>
      <w:sz w:val="24"/>
    </w:rPr>
  </w:style>
  <w:style w:type="paragraph" w:customStyle="1" w:styleId="26">
    <w:name w:val="列表段落1"/>
    <w:basedOn w:val="1"/>
    <w:qFormat/>
    <w:uiPriority w:val="34"/>
    <w:pPr>
      <w:ind w:firstLine="420" w:firstLineChars="200"/>
    </w:pPr>
  </w:style>
  <w:style w:type="character" w:customStyle="1" w:styleId="27">
    <w:name w:val="页眉 字符"/>
    <w:link w:val="15"/>
    <w:qFormat/>
    <w:uiPriority w:val="99"/>
    <w:rPr>
      <w:sz w:val="18"/>
      <w:szCs w:val="18"/>
    </w:rPr>
  </w:style>
  <w:style w:type="character" w:customStyle="1" w:styleId="28">
    <w:name w:val="页脚 字符"/>
    <w:link w:val="14"/>
    <w:qFormat/>
    <w:uiPriority w:val="99"/>
    <w:rPr>
      <w:sz w:val="18"/>
      <w:szCs w:val="18"/>
    </w:rPr>
  </w:style>
  <w:style w:type="character" w:customStyle="1" w:styleId="29">
    <w:name w:val="标题 1 字符"/>
    <w:link w:val="3"/>
    <w:qFormat/>
    <w:uiPriority w:val="0"/>
    <w:rPr>
      <w:rFonts w:ascii="Times New Roman" w:hAnsi="Times New Roman" w:eastAsia="宋体" w:cs="Times New Roman"/>
      <w:b/>
      <w:bCs/>
      <w:kern w:val="44"/>
      <w:sz w:val="44"/>
      <w:szCs w:val="44"/>
    </w:rPr>
  </w:style>
  <w:style w:type="character" w:customStyle="1" w:styleId="30">
    <w:name w:val="标题 2 字符"/>
    <w:link w:val="4"/>
    <w:qFormat/>
    <w:uiPriority w:val="9"/>
    <w:rPr>
      <w:rFonts w:ascii="Arial" w:hAnsi="Arial" w:eastAsia="黑体" w:cs="Times New Roman"/>
      <w:b/>
      <w:bCs/>
      <w:sz w:val="32"/>
      <w:szCs w:val="32"/>
    </w:rPr>
  </w:style>
  <w:style w:type="character" w:customStyle="1" w:styleId="31">
    <w:name w:val="标题 3 字符"/>
    <w:link w:val="5"/>
    <w:qFormat/>
    <w:uiPriority w:val="0"/>
    <w:rPr>
      <w:rFonts w:ascii="Times New Roman" w:hAnsi="Times New Roman" w:eastAsia="宋体" w:cs="Times New Roman"/>
      <w:b/>
      <w:bCs/>
      <w:sz w:val="32"/>
      <w:szCs w:val="32"/>
    </w:rPr>
  </w:style>
  <w:style w:type="character" w:customStyle="1" w:styleId="32">
    <w:name w:val="标题 4 字符"/>
    <w:link w:val="6"/>
    <w:qFormat/>
    <w:uiPriority w:val="0"/>
    <w:rPr>
      <w:rFonts w:ascii="Arial" w:hAnsi="Arial" w:eastAsia="黑体" w:cs="Times New Roman"/>
      <w:b/>
      <w:bCs/>
      <w:sz w:val="28"/>
      <w:szCs w:val="28"/>
    </w:rPr>
  </w:style>
  <w:style w:type="character" w:customStyle="1" w:styleId="33">
    <w:name w:val="标题 5 字符"/>
    <w:link w:val="7"/>
    <w:qFormat/>
    <w:uiPriority w:val="0"/>
    <w:rPr>
      <w:rFonts w:ascii="Times New Roman" w:hAnsi="Times New Roman" w:eastAsia="宋体" w:cs="Times New Roman"/>
      <w:b/>
      <w:bCs/>
      <w:sz w:val="28"/>
      <w:szCs w:val="28"/>
    </w:rPr>
  </w:style>
  <w:style w:type="character" w:customStyle="1" w:styleId="34">
    <w:name w:val="标题 6 字符"/>
    <w:link w:val="8"/>
    <w:qFormat/>
    <w:uiPriority w:val="0"/>
    <w:rPr>
      <w:rFonts w:ascii="Arial" w:hAnsi="Arial" w:eastAsia="黑体" w:cs="Times New Roman"/>
      <w:b/>
      <w:bCs/>
      <w:sz w:val="24"/>
      <w:szCs w:val="24"/>
    </w:rPr>
  </w:style>
  <w:style w:type="character" w:customStyle="1" w:styleId="35">
    <w:name w:val="4级标题 Char"/>
    <w:link w:val="23"/>
    <w:qFormat/>
    <w:uiPriority w:val="0"/>
    <w:rPr>
      <w:rFonts w:ascii="宋体" w:hAnsi="宋体" w:eastAsia="宋体" w:cs="Times New Roman"/>
      <w:b/>
      <w:bCs/>
      <w:sz w:val="28"/>
      <w:szCs w:val="28"/>
    </w:rPr>
  </w:style>
  <w:style w:type="character" w:customStyle="1" w:styleId="36">
    <w:name w:val="文档结构图 字符"/>
    <w:link w:val="9"/>
    <w:semiHidden/>
    <w:qFormat/>
    <w:uiPriority w:val="99"/>
    <w:rPr>
      <w:rFonts w:ascii="宋体" w:hAnsi="Calibri" w:eastAsia="宋体" w:cs="Times New Roman"/>
      <w:sz w:val="18"/>
      <w:szCs w:val="18"/>
    </w:rPr>
  </w:style>
  <w:style w:type="character" w:customStyle="1" w:styleId="37">
    <w:name w:val="批注框文本 字符"/>
    <w:link w:val="13"/>
    <w:semiHidden/>
    <w:qFormat/>
    <w:uiPriority w:val="99"/>
    <w:rPr>
      <w:rFonts w:ascii="Calibri" w:hAnsi="Calibri" w:eastAsia="宋体" w:cs="Times New Roman"/>
      <w:sz w:val="18"/>
      <w:szCs w:val="18"/>
    </w:rPr>
  </w:style>
  <w:style w:type="character" w:customStyle="1" w:styleId="38">
    <w:name w:val="正文2 Char"/>
    <w:link w:val="25"/>
    <w:qFormat/>
    <w:uiPriority w:val="0"/>
    <w:rPr>
      <w:sz w:val="24"/>
    </w:rPr>
  </w:style>
  <w:style w:type="paragraph" w:customStyle="1" w:styleId="39">
    <w:name w:val="Char"/>
    <w:basedOn w:val="1"/>
    <w:qFormat/>
    <w:uiPriority w:val="0"/>
    <w:rPr>
      <w:rFonts w:ascii="Tahoma" w:hAnsi="Tahoma"/>
      <w:sz w:val="24"/>
      <w:szCs w:val="20"/>
    </w:rPr>
  </w:style>
  <w:style w:type="paragraph" w:customStyle="1" w:styleId="40">
    <w:name w:val="列出段落"/>
    <w:basedOn w:val="1"/>
    <w:qFormat/>
    <w:uiPriority w:val="0"/>
    <w:pPr>
      <w:spacing w:line="360" w:lineRule="auto"/>
      <w:ind w:firstLine="420" w:firstLineChars="200"/>
    </w:pPr>
    <w:rPr>
      <w:rFonts w:eastAsia="楷体_GB2312"/>
      <w:color w:val="800000"/>
      <w:kern w:val="0"/>
      <w:sz w:val="24"/>
      <w:szCs w:val="20"/>
    </w:rPr>
  </w:style>
  <w:style w:type="paragraph" w:customStyle="1" w:styleId="41">
    <w:name w:val="_Style 1"/>
    <w:basedOn w:val="1"/>
    <w:qFormat/>
    <w:uiPriority w:val="0"/>
    <w:pPr>
      <w:spacing w:line="360" w:lineRule="auto"/>
      <w:ind w:firstLine="420" w:firstLineChars="200"/>
    </w:pPr>
    <w:rPr>
      <w:rFonts w:eastAsia="楷体_GB2312"/>
      <w:color w:val="800000"/>
      <w:kern w:val="0"/>
      <w:sz w:val="24"/>
      <w:szCs w:val="20"/>
    </w:rPr>
  </w:style>
  <w:style w:type="character" w:customStyle="1" w:styleId="42">
    <w:name w:val="批注文字 字符"/>
    <w:basedOn w:val="20"/>
    <w:link w:val="10"/>
    <w:semiHidden/>
    <w:qFormat/>
    <w:uiPriority w:val="0"/>
    <w:rPr>
      <w:rFonts w:ascii="Calibri" w:hAnsi="Calibri"/>
      <w:kern w:val="2"/>
      <w:sz w:val="21"/>
      <w:szCs w:val="22"/>
    </w:rPr>
  </w:style>
  <w:style w:type="character" w:customStyle="1" w:styleId="43">
    <w:name w:val="批注主题 字符"/>
    <w:basedOn w:val="42"/>
    <w:link w:val="17"/>
    <w:semiHidden/>
    <w:uiPriority w:val="0"/>
    <w:rPr>
      <w:rFonts w:ascii="Calibri" w:hAnsi="Calibri"/>
      <w:b/>
      <w:bCs/>
      <w:kern w:val="2"/>
      <w:sz w:val="21"/>
      <w:szCs w:val="22"/>
    </w:rPr>
  </w:style>
  <w:style w:type="paragraph" w:customStyle="1" w:styleId="44">
    <w:name w:val="Default"/>
    <w:qFormat/>
    <w:uiPriority w:val="99"/>
    <w:pPr>
      <w:widowControl w:val="0"/>
      <w:autoSpaceDE w:val="0"/>
      <w:autoSpaceDN w:val="0"/>
      <w:adjustRightInd w:val="0"/>
    </w:pPr>
    <w:rPr>
      <w:rFonts w:ascii="华文新魏" w:hAnsi="Times New Roman" w:eastAsia="华文新魏"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3925</Words>
  <Characters>4099</Characters>
  <Lines>36</Lines>
  <Paragraphs>10</Paragraphs>
  <TotalTime>838</TotalTime>
  <ScaleCrop>false</ScaleCrop>
  <LinksUpToDate>false</LinksUpToDate>
  <CharactersWithSpaces>4146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2017-05-10T03:06:00Z</dcterms:created>
  <dc:creator>zgx</dc:creator>
  <cp:lastModifiedBy>馨</cp:lastModifiedBy>
  <cp:lastPrinted>2018-10-23T07:55:00Z</cp:lastPrinted>
  <dcterms:modified xsi:type="dcterms:W3CDTF">2024-10-23T10:27:29Z</dcterms:modified>
  <dc:title>信息系统安全等级测评采购需求</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43F02387B11247138220D817879F5960_12</vt:lpwstr>
  </property>
</Properties>
</file>